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5B" w:rsidRDefault="00527EAB" w:rsidP="00527EAB">
      <w:pPr>
        <w:spacing w:after="0"/>
        <w:rPr>
          <w:rFonts w:cs="Arial"/>
          <w:sz w:val="21"/>
          <w:szCs w:val="21"/>
        </w:rPr>
      </w:pPr>
      <w:r>
        <w:rPr>
          <w:rFonts w:cs="Arial"/>
          <w:noProof/>
          <w:sz w:val="21"/>
          <w:szCs w:val="21"/>
        </w:rPr>
        <w:drawing>
          <wp:inline distT="0" distB="0" distL="0" distR="0">
            <wp:extent cx="1091244" cy="592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A-logo_RGB.jpg"/>
                    <pic:cNvPicPr/>
                  </pic:nvPicPr>
                  <pic:blipFill>
                    <a:blip r:embed="rId8">
                      <a:extLst>
                        <a:ext uri="{28A0092B-C50C-407E-A947-70E740481C1C}">
                          <a14:useLocalDpi xmlns:a14="http://schemas.microsoft.com/office/drawing/2010/main" val="0"/>
                        </a:ext>
                      </a:extLst>
                    </a:blip>
                    <a:stretch>
                      <a:fillRect/>
                    </a:stretch>
                  </pic:blipFill>
                  <pic:spPr>
                    <a:xfrm>
                      <a:off x="0" y="0"/>
                      <a:ext cx="1092992" cy="593480"/>
                    </a:xfrm>
                    <a:prstGeom prst="rect">
                      <a:avLst/>
                    </a:prstGeom>
                  </pic:spPr>
                </pic:pic>
              </a:graphicData>
            </a:graphic>
          </wp:inline>
        </w:drawing>
      </w:r>
    </w:p>
    <w:p w:rsidR="00527EAB" w:rsidRDefault="00527EAB" w:rsidP="00A37E6C">
      <w:pPr>
        <w:spacing w:after="0"/>
        <w:jc w:val="center"/>
        <w:rPr>
          <w:rFonts w:cs="Arial"/>
          <w:sz w:val="21"/>
          <w:szCs w:val="21"/>
        </w:rPr>
      </w:pPr>
    </w:p>
    <w:p w:rsidR="00B22DBB" w:rsidRPr="00BD6B5B" w:rsidRDefault="00B22DBB" w:rsidP="00A37E6C">
      <w:pPr>
        <w:spacing w:after="0"/>
        <w:jc w:val="center"/>
        <w:rPr>
          <w:rFonts w:cs="Arial"/>
          <w:sz w:val="21"/>
          <w:szCs w:val="21"/>
        </w:rPr>
      </w:pPr>
    </w:p>
    <w:p w:rsidR="00EA35F5" w:rsidRPr="00444C17" w:rsidRDefault="0031365C" w:rsidP="00A37E6C">
      <w:pPr>
        <w:spacing w:after="0"/>
        <w:jc w:val="center"/>
        <w:rPr>
          <w:rFonts w:cs="Arial"/>
          <w:b/>
          <w:sz w:val="21"/>
          <w:szCs w:val="21"/>
        </w:rPr>
      </w:pPr>
      <w:r w:rsidRPr="00444C17">
        <w:rPr>
          <w:rFonts w:cs="Arial"/>
          <w:b/>
          <w:sz w:val="21"/>
          <w:szCs w:val="21"/>
        </w:rPr>
        <w:t xml:space="preserve">Policy on </w:t>
      </w:r>
      <w:r w:rsidR="00B22DBB" w:rsidRPr="00444C17">
        <w:rPr>
          <w:rFonts w:cs="Arial"/>
          <w:b/>
          <w:sz w:val="21"/>
          <w:szCs w:val="21"/>
        </w:rPr>
        <w:t>Fundraising Activities</w:t>
      </w:r>
      <w:r w:rsidR="00A37E6C" w:rsidRPr="00444C17">
        <w:rPr>
          <w:rFonts w:cs="Arial"/>
          <w:b/>
          <w:sz w:val="21"/>
          <w:szCs w:val="21"/>
        </w:rPr>
        <w:t xml:space="preserve"> </w:t>
      </w:r>
      <w:r w:rsidRPr="00444C17">
        <w:rPr>
          <w:rFonts w:cs="Arial"/>
          <w:b/>
          <w:sz w:val="21"/>
          <w:szCs w:val="21"/>
        </w:rPr>
        <w:t xml:space="preserve">by </w:t>
      </w:r>
      <w:r w:rsidR="00A37E6C" w:rsidRPr="00444C17">
        <w:rPr>
          <w:rFonts w:cs="Arial"/>
          <w:b/>
          <w:sz w:val="21"/>
          <w:szCs w:val="21"/>
        </w:rPr>
        <w:t>IAIA Community Individuals and G</w:t>
      </w:r>
      <w:r w:rsidRPr="00444C17">
        <w:rPr>
          <w:rFonts w:cs="Arial"/>
          <w:b/>
          <w:sz w:val="21"/>
          <w:szCs w:val="21"/>
        </w:rPr>
        <w:t>roups</w:t>
      </w:r>
    </w:p>
    <w:p w:rsidR="003902A5" w:rsidRDefault="003902A5" w:rsidP="00595625">
      <w:pPr>
        <w:spacing w:after="0"/>
        <w:rPr>
          <w:rFonts w:cs="Arial"/>
          <w:sz w:val="21"/>
          <w:szCs w:val="21"/>
        </w:rPr>
      </w:pPr>
    </w:p>
    <w:p w:rsidR="00BD6B5B" w:rsidRPr="00BD6B5B" w:rsidRDefault="00BD6B5B" w:rsidP="00595625">
      <w:pPr>
        <w:spacing w:after="0"/>
        <w:rPr>
          <w:rFonts w:cs="Arial"/>
          <w:sz w:val="21"/>
          <w:szCs w:val="21"/>
        </w:rPr>
      </w:pPr>
    </w:p>
    <w:p w:rsidR="008D4DA7" w:rsidRPr="00BD6B5B" w:rsidRDefault="00B22DBB" w:rsidP="00595625">
      <w:pPr>
        <w:spacing w:after="0"/>
        <w:rPr>
          <w:rFonts w:cs="Arial"/>
          <w:b/>
          <w:sz w:val="21"/>
          <w:szCs w:val="21"/>
        </w:rPr>
      </w:pPr>
      <w:r w:rsidRPr="00BD6B5B">
        <w:rPr>
          <w:rFonts w:cs="Arial"/>
          <w:b/>
          <w:sz w:val="21"/>
          <w:szCs w:val="21"/>
        </w:rPr>
        <w:t>INTRODUCTION</w:t>
      </w:r>
    </w:p>
    <w:p w:rsidR="008D4DA7" w:rsidRPr="00BD6B5B" w:rsidRDefault="008D4DA7" w:rsidP="00595625">
      <w:pPr>
        <w:spacing w:after="0"/>
        <w:rPr>
          <w:rFonts w:cs="Arial"/>
          <w:sz w:val="21"/>
          <w:szCs w:val="21"/>
        </w:rPr>
      </w:pPr>
    </w:p>
    <w:p w:rsidR="00595625" w:rsidRPr="00BD6B5B" w:rsidRDefault="00F96540" w:rsidP="00595625">
      <w:pPr>
        <w:spacing w:after="0"/>
        <w:rPr>
          <w:rFonts w:cs="Arial"/>
          <w:sz w:val="21"/>
          <w:szCs w:val="21"/>
        </w:rPr>
      </w:pPr>
      <w:r w:rsidRPr="00BD6B5B">
        <w:rPr>
          <w:rFonts w:cs="Arial"/>
          <w:sz w:val="21"/>
          <w:szCs w:val="21"/>
        </w:rPr>
        <w:t xml:space="preserve">Generating private financial support for the Institute of American Indian Arts (IAIA) is a high institutional priority.  </w:t>
      </w:r>
      <w:r w:rsidR="002B3D38" w:rsidRPr="00BD6B5B">
        <w:rPr>
          <w:rFonts w:cs="Arial"/>
          <w:sz w:val="21"/>
          <w:szCs w:val="21"/>
        </w:rPr>
        <w:t xml:space="preserve">The IAIA Office of Institutional Advancement </w:t>
      </w:r>
      <w:r w:rsidR="00E618E6" w:rsidRPr="00BD6B5B">
        <w:rPr>
          <w:rFonts w:cs="Arial"/>
          <w:sz w:val="21"/>
          <w:szCs w:val="21"/>
        </w:rPr>
        <w:t xml:space="preserve">(OIA) </w:t>
      </w:r>
      <w:r w:rsidR="002B3D38" w:rsidRPr="00BD6B5B">
        <w:rPr>
          <w:rFonts w:cs="Arial"/>
          <w:sz w:val="21"/>
          <w:szCs w:val="21"/>
        </w:rPr>
        <w:t>is tasked by the President and Board of Trustees with the responsibility for planning, implementing, managing, assessing, and coordinating all activities related to the cultivation, solicitation, and stewardship of donors</w:t>
      </w:r>
      <w:r w:rsidR="00595625" w:rsidRPr="00BD6B5B">
        <w:rPr>
          <w:rFonts w:cs="Arial"/>
          <w:sz w:val="21"/>
          <w:szCs w:val="21"/>
        </w:rPr>
        <w:t xml:space="preserve"> for IAIA and its departments, centers, programs, projects, operations, and other institutional priorities.</w:t>
      </w:r>
      <w:r w:rsidR="006A3E77" w:rsidRPr="00BD6B5B">
        <w:rPr>
          <w:rFonts w:cs="Arial"/>
          <w:sz w:val="21"/>
          <w:szCs w:val="21"/>
        </w:rPr>
        <w:t xml:space="preserve">  It is essential that IAIA approaches its fundraising efforts in a planned and coordinated manner that fosters trust, engagement, and strong ongoing relationships with its various contributors.  Therefore, t</w:t>
      </w:r>
      <w:r w:rsidR="002B3D38" w:rsidRPr="00BD6B5B">
        <w:rPr>
          <w:rFonts w:cs="Arial"/>
          <w:sz w:val="21"/>
          <w:szCs w:val="21"/>
        </w:rPr>
        <w:t xml:space="preserve">he </w:t>
      </w:r>
      <w:r w:rsidR="006A3E77" w:rsidRPr="00BD6B5B">
        <w:rPr>
          <w:rFonts w:cs="Arial"/>
          <w:sz w:val="21"/>
          <w:szCs w:val="21"/>
        </w:rPr>
        <w:t xml:space="preserve">OIA </w:t>
      </w:r>
      <w:r w:rsidR="00462E1F" w:rsidRPr="00BD6B5B">
        <w:rPr>
          <w:rFonts w:cs="Arial"/>
          <w:sz w:val="21"/>
          <w:szCs w:val="21"/>
        </w:rPr>
        <w:t>oversees all fundraising activities and solicitations</w:t>
      </w:r>
      <w:r w:rsidR="002B3D38" w:rsidRPr="00BD6B5B">
        <w:rPr>
          <w:rFonts w:cs="Arial"/>
          <w:sz w:val="21"/>
          <w:szCs w:val="21"/>
        </w:rPr>
        <w:t xml:space="preserve"> to any IAIA constituents, including alumni, students, parents, faculty, staff, friends, businesses, and corporations.  </w:t>
      </w:r>
      <w:r w:rsidR="00490956" w:rsidRPr="00BD6B5B">
        <w:rPr>
          <w:rFonts w:cs="Arial"/>
          <w:sz w:val="21"/>
          <w:szCs w:val="21"/>
        </w:rPr>
        <w:t xml:space="preserve">The Office of Sponsored Programs oversees the </w:t>
      </w:r>
      <w:r w:rsidR="0081321D" w:rsidRPr="00BD6B5B">
        <w:rPr>
          <w:rFonts w:cs="Arial"/>
          <w:sz w:val="21"/>
          <w:szCs w:val="21"/>
        </w:rPr>
        <w:t xml:space="preserve">planning and </w:t>
      </w:r>
      <w:r w:rsidR="00490956" w:rsidRPr="00BD6B5B">
        <w:rPr>
          <w:rFonts w:cs="Arial"/>
          <w:sz w:val="21"/>
          <w:szCs w:val="21"/>
        </w:rPr>
        <w:t>management of pub</w:t>
      </w:r>
      <w:r w:rsidR="0081321D" w:rsidRPr="00BD6B5B">
        <w:rPr>
          <w:rFonts w:cs="Arial"/>
          <w:sz w:val="21"/>
          <w:szCs w:val="21"/>
        </w:rPr>
        <w:t>lic and private grants.</w:t>
      </w:r>
      <w:r w:rsidR="00490956" w:rsidRPr="00BD6B5B">
        <w:rPr>
          <w:rFonts w:cs="Arial"/>
          <w:sz w:val="21"/>
          <w:szCs w:val="21"/>
        </w:rPr>
        <w:t xml:space="preserve">  </w:t>
      </w:r>
    </w:p>
    <w:p w:rsidR="0081321D" w:rsidRPr="00BD6B5B" w:rsidRDefault="0081321D" w:rsidP="00595625">
      <w:pPr>
        <w:spacing w:after="0"/>
        <w:rPr>
          <w:rFonts w:cs="Arial"/>
          <w:sz w:val="21"/>
          <w:szCs w:val="21"/>
        </w:rPr>
      </w:pPr>
    </w:p>
    <w:p w:rsidR="001A0EF0" w:rsidRPr="00BD6B5B" w:rsidRDefault="001A433E" w:rsidP="00595625">
      <w:pPr>
        <w:spacing w:after="0"/>
        <w:rPr>
          <w:rFonts w:cs="Arial"/>
          <w:sz w:val="21"/>
          <w:szCs w:val="21"/>
        </w:rPr>
      </w:pPr>
      <w:r w:rsidRPr="00BD6B5B">
        <w:rPr>
          <w:rFonts w:cs="Arial"/>
          <w:sz w:val="21"/>
          <w:szCs w:val="21"/>
        </w:rPr>
        <w:t>IAIA recognizes that individual departments, centers, teams, clubs, programs, or other IAIA-affiliated groups have a need for occasional fundraising to help benefit the group's activities</w:t>
      </w:r>
      <w:r w:rsidR="008D4DA7" w:rsidRPr="00BD6B5B">
        <w:rPr>
          <w:rFonts w:cs="Arial"/>
          <w:sz w:val="21"/>
          <w:szCs w:val="21"/>
        </w:rPr>
        <w:t xml:space="preserve">.  The OIA encourages and welcomes such activities and is committed to working with individuals and groups seeking to raise funds for their initiatives.  The parameters and guidelines in this policy are designed to </w:t>
      </w:r>
      <w:r w:rsidR="00F50CB5" w:rsidRPr="00BD6B5B">
        <w:rPr>
          <w:rFonts w:cs="Arial"/>
          <w:sz w:val="21"/>
          <w:szCs w:val="21"/>
        </w:rPr>
        <w:t xml:space="preserve">enhance overall fundraising at IAIA by </w:t>
      </w:r>
      <w:r w:rsidR="008D4DA7" w:rsidRPr="00BD6B5B">
        <w:rPr>
          <w:rFonts w:cs="Arial"/>
          <w:sz w:val="21"/>
          <w:szCs w:val="21"/>
        </w:rPr>
        <w:t>promot</w:t>
      </w:r>
      <w:r w:rsidR="00F50CB5" w:rsidRPr="00BD6B5B">
        <w:rPr>
          <w:rFonts w:cs="Arial"/>
          <w:sz w:val="21"/>
          <w:szCs w:val="21"/>
        </w:rPr>
        <w:t>ing</w:t>
      </w:r>
      <w:r w:rsidR="008D4DA7" w:rsidRPr="00BD6B5B">
        <w:rPr>
          <w:rFonts w:cs="Arial"/>
          <w:sz w:val="21"/>
          <w:szCs w:val="21"/>
        </w:rPr>
        <w:t xml:space="preserve"> greater communication and collaboration, as well as to provide clear expectations about this process</w:t>
      </w:r>
      <w:r w:rsidRPr="00BD6B5B">
        <w:rPr>
          <w:rFonts w:cs="Arial"/>
          <w:sz w:val="21"/>
          <w:szCs w:val="21"/>
        </w:rPr>
        <w:t>.</w:t>
      </w:r>
    </w:p>
    <w:p w:rsidR="0031365C" w:rsidRDefault="0031365C" w:rsidP="00595625">
      <w:pPr>
        <w:spacing w:after="0"/>
        <w:rPr>
          <w:rFonts w:cs="Arial"/>
          <w:sz w:val="21"/>
          <w:szCs w:val="21"/>
        </w:rPr>
      </w:pPr>
    </w:p>
    <w:p w:rsidR="00BD6B5B" w:rsidRPr="00BD6B5B" w:rsidRDefault="00BD6B5B" w:rsidP="00595625">
      <w:pPr>
        <w:spacing w:after="0"/>
        <w:rPr>
          <w:rFonts w:cs="Arial"/>
          <w:sz w:val="21"/>
          <w:szCs w:val="21"/>
        </w:rPr>
      </w:pPr>
    </w:p>
    <w:p w:rsidR="00D85F09" w:rsidRPr="00BD6B5B" w:rsidRDefault="0081321D" w:rsidP="00D85F09">
      <w:pPr>
        <w:spacing w:after="0"/>
        <w:rPr>
          <w:rFonts w:cs="Arial"/>
          <w:b/>
          <w:sz w:val="21"/>
          <w:szCs w:val="21"/>
        </w:rPr>
      </w:pPr>
      <w:r w:rsidRPr="00BD6B5B">
        <w:rPr>
          <w:rFonts w:cs="Arial"/>
          <w:b/>
          <w:sz w:val="21"/>
          <w:szCs w:val="21"/>
        </w:rPr>
        <w:t>DEFINITIONS</w:t>
      </w:r>
    </w:p>
    <w:p w:rsidR="00D85F09" w:rsidRPr="00BD6B5B" w:rsidRDefault="00D85F09" w:rsidP="00D85F09">
      <w:pPr>
        <w:spacing w:after="0"/>
        <w:rPr>
          <w:rFonts w:cs="Arial"/>
          <w:sz w:val="21"/>
          <w:szCs w:val="21"/>
        </w:rPr>
      </w:pPr>
    </w:p>
    <w:p w:rsidR="00D85F09" w:rsidRPr="00BD6B5B" w:rsidRDefault="0081321D" w:rsidP="00D85F09">
      <w:pPr>
        <w:spacing w:after="0"/>
        <w:rPr>
          <w:rFonts w:cs="Arial"/>
          <w:sz w:val="21"/>
          <w:szCs w:val="21"/>
        </w:rPr>
      </w:pPr>
      <w:r w:rsidRPr="00BD6B5B">
        <w:rPr>
          <w:rFonts w:cs="Arial"/>
          <w:sz w:val="21"/>
          <w:szCs w:val="21"/>
          <w:u w:val="single"/>
        </w:rPr>
        <w:t>Fundraising a</w:t>
      </w:r>
      <w:r w:rsidR="00D85F09" w:rsidRPr="00BD6B5B">
        <w:rPr>
          <w:rFonts w:cs="Arial"/>
          <w:sz w:val="21"/>
          <w:szCs w:val="21"/>
          <w:u w:val="single"/>
        </w:rPr>
        <w:t>ctivities</w:t>
      </w:r>
      <w:r w:rsidR="00D85F09" w:rsidRPr="00BD6B5B">
        <w:rPr>
          <w:rFonts w:cs="Arial"/>
          <w:sz w:val="21"/>
          <w:szCs w:val="21"/>
        </w:rPr>
        <w:t>:  any activity that seeks voluntary financial or in-kind support to benefit or help fund a specific program, department, center, team, club, or other IAIA-affiliated group or project, where the support will be considered a donation and be subject to IRS rules governing such contributions.  Examples of such acti</w:t>
      </w:r>
      <w:r w:rsidR="00DD4D35" w:rsidRPr="00BD6B5B">
        <w:rPr>
          <w:rFonts w:cs="Arial"/>
          <w:sz w:val="21"/>
          <w:szCs w:val="21"/>
        </w:rPr>
        <w:t>vities may include:  raffles, auctions, ticketed events, sponsorships, grants, etc</w:t>
      </w:r>
      <w:r w:rsidR="00D85F09" w:rsidRPr="00BD6B5B">
        <w:rPr>
          <w:rFonts w:cs="Arial"/>
          <w:sz w:val="21"/>
          <w:szCs w:val="21"/>
        </w:rPr>
        <w:t xml:space="preserve">.  </w:t>
      </w:r>
    </w:p>
    <w:p w:rsidR="00D85F09" w:rsidRPr="00BD6B5B" w:rsidRDefault="00D85F09" w:rsidP="00D85F09">
      <w:pPr>
        <w:spacing w:after="0"/>
        <w:rPr>
          <w:rFonts w:cs="Arial"/>
          <w:sz w:val="21"/>
          <w:szCs w:val="21"/>
        </w:rPr>
      </w:pPr>
    </w:p>
    <w:p w:rsidR="00D85F09" w:rsidRPr="00BD6B5B" w:rsidRDefault="00D85F09" w:rsidP="00D85F09">
      <w:pPr>
        <w:spacing w:after="0"/>
        <w:rPr>
          <w:rFonts w:cs="Arial"/>
          <w:sz w:val="21"/>
          <w:szCs w:val="21"/>
        </w:rPr>
      </w:pPr>
      <w:r w:rsidRPr="00BD6B5B">
        <w:rPr>
          <w:rFonts w:cs="Arial"/>
          <w:sz w:val="21"/>
          <w:szCs w:val="21"/>
          <w:u w:val="single"/>
        </w:rPr>
        <w:t>Solicitation</w:t>
      </w:r>
      <w:r w:rsidR="0081321D" w:rsidRPr="00BD6B5B">
        <w:rPr>
          <w:rFonts w:cs="Arial"/>
          <w:sz w:val="21"/>
          <w:szCs w:val="21"/>
          <w:u w:val="single"/>
        </w:rPr>
        <w:t>s</w:t>
      </w:r>
      <w:r w:rsidRPr="00BD6B5B">
        <w:rPr>
          <w:rFonts w:cs="Arial"/>
          <w:sz w:val="21"/>
          <w:szCs w:val="21"/>
        </w:rPr>
        <w:t xml:space="preserve">:  the act of approaching an individual, business, corporation, group, or foundation with a request for a financial or in-kind donation.  Solicitation methods </w:t>
      </w:r>
      <w:r w:rsidR="00DD4D35" w:rsidRPr="00BD6B5B">
        <w:rPr>
          <w:rFonts w:cs="Arial"/>
          <w:sz w:val="21"/>
          <w:szCs w:val="21"/>
        </w:rPr>
        <w:t xml:space="preserve">may </w:t>
      </w:r>
      <w:r w:rsidRPr="00BD6B5B">
        <w:rPr>
          <w:rFonts w:cs="Arial"/>
          <w:sz w:val="21"/>
          <w:szCs w:val="21"/>
        </w:rPr>
        <w:t>include face-to-face requests, printed literature, grant requests, letter requests, phone appeals, email requests, appeals on social media, advertising, crowd</w:t>
      </w:r>
      <w:r w:rsidR="00DD4D35" w:rsidRPr="00BD6B5B">
        <w:rPr>
          <w:rFonts w:cs="Arial"/>
          <w:sz w:val="21"/>
          <w:szCs w:val="21"/>
        </w:rPr>
        <w:t xml:space="preserve">-source </w:t>
      </w:r>
      <w:r w:rsidRPr="00BD6B5B">
        <w:rPr>
          <w:rFonts w:cs="Arial"/>
          <w:sz w:val="21"/>
          <w:szCs w:val="21"/>
        </w:rPr>
        <w:t xml:space="preserve">funding, </w:t>
      </w:r>
      <w:r w:rsidR="00DD4D35" w:rsidRPr="00BD6B5B">
        <w:rPr>
          <w:rFonts w:cs="Arial"/>
          <w:sz w:val="21"/>
          <w:szCs w:val="21"/>
        </w:rPr>
        <w:t>etc.</w:t>
      </w:r>
    </w:p>
    <w:p w:rsidR="00D85F09" w:rsidRPr="00BD6B5B" w:rsidRDefault="00D85F09" w:rsidP="00D85F09">
      <w:pPr>
        <w:spacing w:after="0"/>
        <w:rPr>
          <w:rFonts w:cs="Arial"/>
          <w:sz w:val="21"/>
          <w:szCs w:val="21"/>
        </w:rPr>
      </w:pPr>
    </w:p>
    <w:p w:rsidR="00D85F09" w:rsidRPr="00BD6B5B" w:rsidRDefault="00D85F09" w:rsidP="00D85F09">
      <w:pPr>
        <w:spacing w:after="0"/>
        <w:rPr>
          <w:rFonts w:cs="Arial"/>
          <w:sz w:val="21"/>
          <w:szCs w:val="21"/>
        </w:rPr>
      </w:pPr>
      <w:r w:rsidRPr="00BD6B5B">
        <w:rPr>
          <w:rFonts w:cs="Arial"/>
          <w:sz w:val="21"/>
          <w:szCs w:val="21"/>
          <w:u w:val="single"/>
        </w:rPr>
        <w:t xml:space="preserve">IAIA </w:t>
      </w:r>
      <w:r w:rsidR="0081321D" w:rsidRPr="00BD6B5B">
        <w:rPr>
          <w:rFonts w:cs="Arial"/>
          <w:sz w:val="21"/>
          <w:szCs w:val="21"/>
          <w:u w:val="single"/>
        </w:rPr>
        <w:t>c</w:t>
      </w:r>
      <w:r w:rsidRPr="00BD6B5B">
        <w:rPr>
          <w:rFonts w:cs="Arial"/>
          <w:sz w:val="21"/>
          <w:szCs w:val="21"/>
          <w:u w:val="single"/>
        </w:rPr>
        <w:t>ommunity</w:t>
      </w:r>
      <w:r w:rsidRPr="00BD6B5B">
        <w:rPr>
          <w:rFonts w:cs="Arial"/>
          <w:sz w:val="21"/>
          <w:szCs w:val="21"/>
        </w:rPr>
        <w:t>:  the current IAIA students, faculty, adjunct faculty, and staff.</w:t>
      </w:r>
    </w:p>
    <w:p w:rsidR="00D85F09" w:rsidRPr="00BD6B5B" w:rsidRDefault="00D85F09" w:rsidP="00D85F09">
      <w:pPr>
        <w:spacing w:after="0"/>
        <w:rPr>
          <w:rFonts w:cs="Arial"/>
          <w:sz w:val="21"/>
          <w:szCs w:val="21"/>
        </w:rPr>
      </w:pPr>
    </w:p>
    <w:p w:rsidR="00D85F09" w:rsidRPr="00BD6B5B" w:rsidRDefault="005C61DF" w:rsidP="00D85F09">
      <w:pPr>
        <w:spacing w:after="0"/>
        <w:rPr>
          <w:rFonts w:cs="Arial"/>
          <w:sz w:val="21"/>
          <w:szCs w:val="21"/>
        </w:rPr>
      </w:pPr>
      <w:r w:rsidRPr="00BD6B5B">
        <w:rPr>
          <w:rFonts w:cs="Arial"/>
          <w:sz w:val="21"/>
          <w:szCs w:val="21"/>
          <w:u w:val="single"/>
        </w:rPr>
        <w:t>Request</w:t>
      </w:r>
      <w:r w:rsidR="0081321D" w:rsidRPr="00BD6B5B">
        <w:rPr>
          <w:rFonts w:cs="Arial"/>
          <w:sz w:val="21"/>
          <w:szCs w:val="21"/>
          <w:u w:val="single"/>
        </w:rPr>
        <w:t>ing individuals or g</w:t>
      </w:r>
      <w:r w:rsidR="00D85F09" w:rsidRPr="00BD6B5B">
        <w:rPr>
          <w:rFonts w:cs="Arial"/>
          <w:sz w:val="21"/>
          <w:szCs w:val="21"/>
          <w:u w:val="single"/>
        </w:rPr>
        <w:t>roups</w:t>
      </w:r>
      <w:r w:rsidR="00D85F09" w:rsidRPr="00BD6B5B">
        <w:rPr>
          <w:rFonts w:cs="Arial"/>
          <w:sz w:val="21"/>
          <w:szCs w:val="21"/>
        </w:rPr>
        <w:t>:  individuals include current IAIA students, faculty, adjunct faculty, and staff.  Groups include IAIA departments, centers, teams, clubs, programs, or other IAIA-affiliated groups</w:t>
      </w:r>
    </w:p>
    <w:p w:rsidR="00D85F09" w:rsidRPr="00BD6B5B" w:rsidRDefault="00D85F09" w:rsidP="00D85F09">
      <w:pPr>
        <w:spacing w:after="0"/>
        <w:rPr>
          <w:rFonts w:cs="Arial"/>
          <w:sz w:val="21"/>
          <w:szCs w:val="21"/>
        </w:rPr>
      </w:pPr>
    </w:p>
    <w:p w:rsidR="00D85F09" w:rsidRPr="00BD6B5B" w:rsidRDefault="0081321D" w:rsidP="00D85F09">
      <w:pPr>
        <w:spacing w:after="0"/>
        <w:rPr>
          <w:rFonts w:cs="Arial"/>
          <w:sz w:val="21"/>
          <w:szCs w:val="21"/>
        </w:rPr>
      </w:pPr>
      <w:r w:rsidRPr="00BD6B5B">
        <w:rPr>
          <w:rFonts w:cs="Arial"/>
          <w:sz w:val="21"/>
          <w:szCs w:val="21"/>
          <w:u w:val="single"/>
        </w:rPr>
        <w:t>Internal c</w:t>
      </w:r>
      <w:r w:rsidR="00D85F09" w:rsidRPr="00BD6B5B">
        <w:rPr>
          <w:rFonts w:cs="Arial"/>
          <w:sz w:val="21"/>
          <w:szCs w:val="21"/>
          <w:u w:val="single"/>
        </w:rPr>
        <w:t>onstituents</w:t>
      </w:r>
      <w:r w:rsidR="00D85F09" w:rsidRPr="00BD6B5B">
        <w:rPr>
          <w:rFonts w:cs="Arial"/>
          <w:sz w:val="21"/>
          <w:szCs w:val="21"/>
        </w:rPr>
        <w:t>:  current students, faculty, adjunct faculty, and staff wh</w:t>
      </w:r>
      <w:bookmarkStart w:id="0" w:name="_GoBack"/>
      <w:bookmarkEnd w:id="0"/>
      <w:r w:rsidR="00D85F09" w:rsidRPr="00BD6B5B">
        <w:rPr>
          <w:rFonts w:cs="Arial"/>
          <w:sz w:val="21"/>
          <w:szCs w:val="21"/>
        </w:rPr>
        <w:t>en solicited on or at an IAIA address, including mail, email, or in person.</w:t>
      </w:r>
    </w:p>
    <w:p w:rsidR="00527EAB" w:rsidRDefault="00527EAB" w:rsidP="00D85F09">
      <w:pPr>
        <w:spacing w:after="0"/>
        <w:rPr>
          <w:rFonts w:cs="Arial"/>
          <w:sz w:val="21"/>
          <w:szCs w:val="21"/>
        </w:rPr>
        <w:sectPr w:rsidR="00527EAB">
          <w:headerReference w:type="default" r:id="rId9"/>
          <w:footerReference w:type="default" r:id="rId10"/>
          <w:pgSz w:w="12240" w:h="15840"/>
          <w:pgMar w:top="1440" w:right="1440" w:bottom="1440" w:left="1440" w:header="720" w:footer="720" w:gutter="0"/>
          <w:cols w:space="720"/>
          <w:docGrid w:linePitch="360"/>
        </w:sectPr>
      </w:pPr>
    </w:p>
    <w:p w:rsidR="00D85F09" w:rsidRPr="00BD6B5B" w:rsidRDefault="00D85F09" w:rsidP="00D85F09">
      <w:pPr>
        <w:spacing w:after="0"/>
        <w:rPr>
          <w:rFonts w:cs="Arial"/>
          <w:sz w:val="21"/>
          <w:szCs w:val="21"/>
        </w:rPr>
      </w:pPr>
    </w:p>
    <w:p w:rsidR="00D85F09" w:rsidRPr="00BD6B5B" w:rsidRDefault="0081321D" w:rsidP="00D85F09">
      <w:pPr>
        <w:spacing w:after="0"/>
        <w:rPr>
          <w:rFonts w:cs="Arial"/>
          <w:sz w:val="21"/>
          <w:szCs w:val="21"/>
        </w:rPr>
      </w:pPr>
      <w:r w:rsidRPr="00BD6B5B">
        <w:rPr>
          <w:rFonts w:cs="Arial"/>
          <w:sz w:val="21"/>
          <w:szCs w:val="21"/>
          <w:u w:val="single"/>
        </w:rPr>
        <w:lastRenderedPageBreak/>
        <w:t>External c</w:t>
      </w:r>
      <w:r w:rsidR="00D85F09" w:rsidRPr="00BD6B5B">
        <w:rPr>
          <w:rFonts w:cs="Arial"/>
          <w:sz w:val="21"/>
          <w:szCs w:val="21"/>
          <w:u w:val="single"/>
        </w:rPr>
        <w:t>onstituents</w:t>
      </w:r>
      <w:r w:rsidR="00D85F09" w:rsidRPr="00BD6B5B">
        <w:rPr>
          <w:rFonts w:cs="Arial"/>
          <w:sz w:val="21"/>
          <w:szCs w:val="21"/>
        </w:rPr>
        <w:t>:  alumni, parents, IAIA friends, Tribal communities, businesses, corporations, foundations, government entities, the general community, and current students, faculty, adjunct faculty, and staff when solicited not on or at an IAIA address.</w:t>
      </w:r>
    </w:p>
    <w:p w:rsidR="00D85F09" w:rsidRDefault="00D85F09" w:rsidP="00D85F09">
      <w:pPr>
        <w:spacing w:after="0"/>
        <w:rPr>
          <w:rFonts w:cs="Arial"/>
          <w:sz w:val="21"/>
          <w:szCs w:val="21"/>
        </w:rPr>
      </w:pPr>
    </w:p>
    <w:p w:rsidR="00BD6B5B" w:rsidRPr="00BD6B5B" w:rsidRDefault="00BD6B5B" w:rsidP="00D85F09">
      <w:pPr>
        <w:spacing w:after="0"/>
        <w:rPr>
          <w:rFonts w:cs="Arial"/>
          <w:sz w:val="21"/>
          <w:szCs w:val="21"/>
        </w:rPr>
      </w:pPr>
    </w:p>
    <w:p w:rsidR="0031365C" w:rsidRPr="00BD6B5B" w:rsidRDefault="0075472C" w:rsidP="00595625">
      <w:pPr>
        <w:spacing w:after="0"/>
        <w:rPr>
          <w:rFonts w:cs="Arial"/>
          <w:b/>
          <w:sz w:val="21"/>
          <w:szCs w:val="21"/>
        </w:rPr>
      </w:pPr>
      <w:r w:rsidRPr="00BD6B5B">
        <w:rPr>
          <w:rFonts w:cs="Arial"/>
          <w:b/>
          <w:sz w:val="21"/>
          <w:szCs w:val="21"/>
        </w:rPr>
        <w:t>REASONS FOR POLICY</w:t>
      </w:r>
    </w:p>
    <w:p w:rsidR="0031365C" w:rsidRPr="00BD6B5B" w:rsidRDefault="0031365C" w:rsidP="00595625">
      <w:pPr>
        <w:spacing w:after="0"/>
        <w:rPr>
          <w:rFonts w:cs="Arial"/>
          <w:sz w:val="21"/>
          <w:szCs w:val="21"/>
        </w:rPr>
      </w:pPr>
    </w:p>
    <w:p w:rsidR="003A59B7" w:rsidRPr="00BD6B5B" w:rsidRDefault="003A59B7" w:rsidP="00595625">
      <w:pPr>
        <w:spacing w:after="0"/>
        <w:rPr>
          <w:rFonts w:cs="Arial"/>
          <w:sz w:val="21"/>
          <w:szCs w:val="21"/>
        </w:rPr>
      </w:pPr>
      <w:r w:rsidRPr="00BD6B5B">
        <w:rPr>
          <w:rFonts w:cs="Arial"/>
          <w:sz w:val="21"/>
          <w:szCs w:val="21"/>
        </w:rPr>
        <w:t>The purpose</w:t>
      </w:r>
      <w:r w:rsidR="0075472C" w:rsidRPr="00BD6B5B">
        <w:rPr>
          <w:rFonts w:cs="Arial"/>
          <w:sz w:val="21"/>
          <w:szCs w:val="21"/>
        </w:rPr>
        <w:t>s</w:t>
      </w:r>
      <w:r w:rsidR="00562A48" w:rsidRPr="00BD6B5B">
        <w:rPr>
          <w:rFonts w:cs="Arial"/>
          <w:sz w:val="21"/>
          <w:szCs w:val="21"/>
        </w:rPr>
        <w:t xml:space="preserve"> of this policy are</w:t>
      </w:r>
      <w:r w:rsidRPr="00BD6B5B">
        <w:rPr>
          <w:rFonts w:cs="Arial"/>
          <w:sz w:val="21"/>
          <w:szCs w:val="21"/>
        </w:rPr>
        <w:t xml:space="preserve"> to ensure the following:</w:t>
      </w:r>
    </w:p>
    <w:p w:rsidR="003A59B7" w:rsidRPr="00BD6B5B" w:rsidRDefault="003A59B7" w:rsidP="00595625">
      <w:pPr>
        <w:spacing w:after="0"/>
        <w:rPr>
          <w:rFonts w:cs="Arial"/>
          <w:sz w:val="21"/>
          <w:szCs w:val="21"/>
        </w:rPr>
      </w:pPr>
    </w:p>
    <w:p w:rsidR="003A59B7" w:rsidRPr="00BD6B5B" w:rsidRDefault="003A59B7" w:rsidP="003A59B7">
      <w:pPr>
        <w:pStyle w:val="ListParagraph"/>
        <w:numPr>
          <w:ilvl w:val="0"/>
          <w:numId w:val="2"/>
        </w:numPr>
        <w:spacing w:after="0"/>
        <w:rPr>
          <w:rFonts w:cs="Arial"/>
          <w:sz w:val="21"/>
          <w:szCs w:val="21"/>
        </w:rPr>
      </w:pPr>
      <w:r w:rsidRPr="00BD6B5B">
        <w:rPr>
          <w:rFonts w:cs="Arial"/>
          <w:sz w:val="21"/>
          <w:szCs w:val="21"/>
        </w:rPr>
        <w:t>To coordinate all fundraising efforts and to ensure that communications with donors from IAIA are consistent with the school’s overall needs.  All fundraising efforts must complement, and not compete with, IAIA's overall efforts to secure support for the priorities established by the President and Board of Trustees, such as annual operations, student scholarships, etc.</w:t>
      </w:r>
    </w:p>
    <w:p w:rsidR="003A59B7" w:rsidRPr="00BD6B5B" w:rsidRDefault="003A59B7" w:rsidP="00595625">
      <w:pPr>
        <w:spacing w:after="0"/>
        <w:rPr>
          <w:rFonts w:cs="Arial"/>
          <w:sz w:val="21"/>
          <w:szCs w:val="21"/>
        </w:rPr>
      </w:pPr>
    </w:p>
    <w:p w:rsidR="00595625" w:rsidRPr="00BD6B5B" w:rsidRDefault="003A59B7" w:rsidP="00595625">
      <w:pPr>
        <w:pStyle w:val="ListParagraph"/>
        <w:numPr>
          <w:ilvl w:val="0"/>
          <w:numId w:val="2"/>
        </w:numPr>
        <w:spacing w:after="0"/>
        <w:rPr>
          <w:rFonts w:cs="Arial"/>
          <w:sz w:val="21"/>
          <w:szCs w:val="21"/>
        </w:rPr>
      </w:pPr>
      <w:r w:rsidRPr="00BD6B5B">
        <w:rPr>
          <w:rFonts w:cs="Arial"/>
          <w:sz w:val="21"/>
          <w:szCs w:val="21"/>
        </w:rPr>
        <w:t xml:space="preserve">To guard against </w:t>
      </w:r>
      <w:r w:rsidR="00F50CB5" w:rsidRPr="00BD6B5B">
        <w:rPr>
          <w:rFonts w:cs="Arial"/>
          <w:sz w:val="21"/>
          <w:szCs w:val="21"/>
        </w:rPr>
        <w:t xml:space="preserve">multiple and/or overlapping solicitations to the same contributors, prospective donors, other IAIA constituents, and the general community, which </w:t>
      </w:r>
      <w:r w:rsidR="00595625" w:rsidRPr="00BD6B5B">
        <w:rPr>
          <w:rFonts w:cs="Arial"/>
          <w:sz w:val="21"/>
          <w:szCs w:val="21"/>
        </w:rPr>
        <w:t xml:space="preserve">may have unintended negative consequences. </w:t>
      </w:r>
      <w:r w:rsidRPr="00BD6B5B">
        <w:rPr>
          <w:rFonts w:cs="Arial"/>
          <w:sz w:val="21"/>
          <w:szCs w:val="21"/>
        </w:rPr>
        <w:t xml:space="preserve">  </w:t>
      </w:r>
    </w:p>
    <w:p w:rsidR="003A59B7" w:rsidRPr="00BD6B5B" w:rsidRDefault="003A59B7" w:rsidP="003A59B7">
      <w:pPr>
        <w:spacing w:after="0"/>
        <w:rPr>
          <w:rFonts w:cs="Arial"/>
          <w:sz w:val="21"/>
          <w:szCs w:val="21"/>
        </w:rPr>
      </w:pPr>
    </w:p>
    <w:p w:rsidR="00E609F8" w:rsidRPr="00BD6B5B" w:rsidRDefault="00E609F8" w:rsidP="00E609F8">
      <w:pPr>
        <w:pStyle w:val="ListParagraph"/>
        <w:numPr>
          <w:ilvl w:val="0"/>
          <w:numId w:val="2"/>
        </w:numPr>
        <w:spacing w:after="0"/>
        <w:rPr>
          <w:rFonts w:cs="Arial"/>
          <w:sz w:val="21"/>
          <w:szCs w:val="21"/>
        </w:rPr>
      </w:pPr>
      <w:r w:rsidRPr="00BD6B5B">
        <w:rPr>
          <w:rFonts w:cs="Arial"/>
          <w:sz w:val="21"/>
          <w:szCs w:val="21"/>
        </w:rPr>
        <w:t>T</w:t>
      </w:r>
      <w:r w:rsidR="003A59B7" w:rsidRPr="00BD6B5B">
        <w:rPr>
          <w:rFonts w:cs="Arial"/>
          <w:sz w:val="21"/>
          <w:szCs w:val="21"/>
        </w:rPr>
        <w:t xml:space="preserve">o ensure that </w:t>
      </w:r>
      <w:r w:rsidRPr="00BD6B5B">
        <w:rPr>
          <w:rFonts w:cs="Arial"/>
          <w:sz w:val="21"/>
          <w:szCs w:val="21"/>
        </w:rPr>
        <w:t>IAIA</w:t>
      </w:r>
      <w:r w:rsidR="003A59B7" w:rsidRPr="00BD6B5B">
        <w:rPr>
          <w:rFonts w:cs="Arial"/>
          <w:sz w:val="21"/>
          <w:szCs w:val="21"/>
        </w:rPr>
        <w:t xml:space="preserve"> completely and accurately records</w:t>
      </w:r>
      <w:r w:rsidRPr="00BD6B5B">
        <w:rPr>
          <w:rFonts w:cs="Arial"/>
          <w:sz w:val="21"/>
          <w:szCs w:val="21"/>
        </w:rPr>
        <w:t xml:space="preserve"> all constituent donations</w:t>
      </w:r>
      <w:r w:rsidR="003A59B7" w:rsidRPr="00BD6B5B">
        <w:rPr>
          <w:rFonts w:cs="Arial"/>
          <w:sz w:val="21"/>
          <w:szCs w:val="21"/>
        </w:rPr>
        <w:t xml:space="preserve"> in accordance with accepted standards </w:t>
      </w:r>
      <w:r w:rsidRPr="00BD6B5B">
        <w:rPr>
          <w:rFonts w:cs="Arial"/>
          <w:sz w:val="21"/>
          <w:szCs w:val="21"/>
        </w:rPr>
        <w:t>and in compliance with federal and state regulations, i</w:t>
      </w:r>
      <w:r w:rsidR="00545385" w:rsidRPr="00BD6B5B">
        <w:rPr>
          <w:rFonts w:cs="Arial"/>
          <w:sz w:val="21"/>
          <w:szCs w:val="21"/>
        </w:rPr>
        <w:t>ncluding IRS rules governing 501</w:t>
      </w:r>
      <w:r w:rsidRPr="00BD6B5B">
        <w:rPr>
          <w:rFonts w:cs="Arial"/>
          <w:sz w:val="21"/>
          <w:szCs w:val="21"/>
        </w:rPr>
        <w:t>(c)(3) organizations.</w:t>
      </w:r>
    </w:p>
    <w:p w:rsidR="00E609F8" w:rsidRPr="00BD6B5B" w:rsidRDefault="00E609F8" w:rsidP="00E609F8">
      <w:pPr>
        <w:pStyle w:val="ListParagraph"/>
        <w:rPr>
          <w:rFonts w:cs="Arial"/>
          <w:sz w:val="21"/>
          <w:szCs w:val="21"/>
        </w:rPr>
      </w:pPr>
    </w:p>
    <w:p w:rsidR="003A59B7" w:rsidRPr="00BD6B5B" w:rsidRDefault="00E609F8" w:rsidP="00E609F8">
      <w:pPr>
        <w:pStyle w:val="ListParagraph"/>
        <w:numPr>
          <w:ilvl w:val="0"/>
          <w:numId w:val="2"/>
        </w:numPr>
        <w:spacing w:after="0"/>
        <w:rPr>
          <w:rFonts w:cs="Arial"/>
          <w:sz w:val="21"/>
          <w:szCs w:val="21"/>
        </w:rPr>
      </w:pPr>
      <w:r w:rsidRPr="00BD6B5B">
        <w:rPr>
          <w:rFonts w:cs="Arial"/>
          <w:sz w:val="21"/>
          <w:szCs w:val="21"/>
        </w:rPr>
        <w:t xml:space="preserve">To ensure that IAIA maintains strong relationships with its donors by following best practices for the </w:t>
      </w:r>
      <w:r w:rsidR="003A59B7" w:rsidRPr="00BD6B5B">
        <w:rPr>
          <w:rFonts w:cs="Arial"/>
          <w:sz w:val="21"/>
          <w:szCs w:val="21"/>
        </w:rPr>
        <w:t xml:space="preserve">crediting, acknowledgement, and stewardship of all </w:t>
      </w:r>
      <w:r w:rsidRPr="00BD6B5B">
        <w:rPr>
          <w:rFonts w:cs="Arial"/>
          <w:sz w:val="21"/>
          <w:szCs w:val="21"/>
        </w:rPr>
        <w:t>donated gifts.</w:t>
      </w:r>
    </w:p>
    <w:p w:rsidR="003A59B7" w:rsidRPr="00BD6B5B" w:rsidRDefault="003A59B7" w:rsidP="00595625">
      <w:pPr>
        <w:spacing w:after="0"/>
        <w:rPr>
          <w:rFonts w:cs="Arial"/>
          <w:sz w:val="21"/>
          <w:szCs w:val="21"/>
        </w:rPr>
      </w:pPr>
    </w:p>
    <w:p w:rsidR="003A59B7" w:rsidRPr="00BD6B5B" w:rsidRDefault="00E609F8" w:rsidP="003A59B7">
      <w:pPr>
        <w:pStyle w:val="ListParagraph"/>
        <w:numPr>
          <w:ilvl w:val="0"/>
          <w:numId w:val="2"/>
        </w:numPr>
        <w:spacing w:after="0"/>
        <w:rPr>
          <w:rFonts w:cs="Arial"/>
          <w:sz w:val="21"/>
          <w:szCs w:val="21"/>
        </w:rPr>
      </w:pPr>
      <w:r w:rsidRPr="00BD6B5B">
        <w:rPr>
          <w:rFonts w:cs="Arial"/>
          <w:sz w:val="21"/>
          <w:szCs w:val="21"/>
        </w:rPr>
        <w:t>To give</w:t>
      </w:r>
      <w:r w:rsidR="003A59B7" w:rsidRPr="00BD6B5B">
        <w:rPr>
          <w:rFonts w:cs="Arial"/>
          <w:sz w:val="21"/>
          <w:szCs w:val="21"/>
        </w:rPr>
        <w:t xml:space="preserve"> </w:t>
      </w:r>
      <w:r w:rsidRPr="00BD6B5B">
        <w:rPr>
          <w:rFonts w:cs="Arial"/>
          <w:sz w:val="21"/>
          <w:szCs w:val="21"/>
        </w:rPr>
        <w:t>IAIA</w:t>
      </w:r>
      <w:r w:rsidR="003A59B7" w:rsidRPr="00BD6B5B">
        <w:rPr>
          <w:rFonts w:cs="Arial"/>
          <w:sz w:val="21"/>
          <w:szCs w:val="21"/>
        </w:rPr>
        <w:t xml:space="preserve"> the ability to direct its resources and energies toward the institut</w:t>
      </w:r>
      <w:r w:rsidRPr="00BD6B5B">
        <w:rPr>
          <w:rFonts w:cs="Arial"/>
          <w:sz w:val="21"/>
          <w:szCs w:val="21"/>
        </w:rPr>
        <w:t>ion’s most critical priorities, as established by the President and Board of Trustees.</w:t>
      </w:r>
    </w:p>
    <w:p w:rsidR="003A59B7" w:rsidRPr="00BD6B5B" w:rsidRDefault="003A59B7" w:rsidP="00595625">
      <w:pPr>
        <w:spacing w:after="0"/>
        <w:rPr>
          <w:rFonts w:cs="Arial"/>
          <w:sz w:val="21"/>
          <w:szCs w:val="21"/>
        </w:rPr>
      </w:pPr>
    </w:p>
    <w:p w:rsidR="0031365C" w:rsidRPr="00BD6B5B" w:rsidRDefault="00602A0F" w:rsidP="00602A0F">
      <w:pPr>
        <w:pStyle w:val="ListParagraph"/>
        <w:numPr>
          <w:ilvl w:val="0"/>
          <w:numId w:val="2"/>
        </w:numPr>
        <w:spacing w:after="0"/>
        <w:rPr>
          <w:rFonts w:cs="Arial"/>
          <w:sz w:val="21"/>
          <w:szCs w:val="21"/>
        </w:rPr>
      </w:pPr>
      <w:r w:rsidRPr="00BD6B5B">
        <w:rPr>
          <w:rFonts w:cs="Arial"/>
          <w:sz w:val="21"/>
          <w:szCs w:val="21"/>
        </w:rPr>
        <w:t>To provide a process that enhances communications about proposed and approved fundraising activities conducted by individual departments, centers, teams, clubs, programs, or other IAIA-affiliated groups.  The policy will help to eliminate the potential for competing fundraising events.</w:t>
      </w:r>
    </w:p>
    <w:p w:rsidR="0031365C" w:rsidRDefault="0031365C" w:rsidP="00595625">
      <w:pPr>
        <w:spacing w:after="0"/>
        <w:rPr>
          <w:rFonts w:cs="Arial"/>
          <w:sz w:val="21"/>
          <w:szCs w:val="21"/>
        </w:rPr>
      </w:pPr>
    </w:p>
    <w:p w:rsidR="00BD6B5B" w:rsidRPr="00BD6B5B" w:rsidRDefault="00BD6B5B" w:rsidP="00595625">
      <w:pPr>
        <w:spacing w:after="0"/>
        <w:rPr>
          <w:rFonts w:cs="Arial"/>
          <w:sz w:val="21"/>
          <w:szCs w:val="21"/>
        </w:rPr>
      </w:pPr>
    </w:p>
    <w:p w:rsidR="0031365C" w:rsidRPr="00BD6B5B" w:rsidRDefault="0075472C" w:rsidP="00595625">
      <w:pPr>
        <w:spacing w:after="0"/>
        <w:rPr>
          <w:rFonts w:cs="Arial"/>
          <w:b/>
          <w:sz w:val="21"/>
          <w:szCs w:val="21"/>
        </w:rPr>
      </w:pPr>
      <w:r w:rsidRPr="00BD6B5B">
        <w:rPr>
          <w:rFonts w:cs="Arial"/>
          <w:b/>
          <w:sz w:val="21"/>
          <w:szCs w:val="21"/>
        </w:rPr>
        <w:t>CRITERIA AND GUIDELINES</w:t>
      </w:r>
    </w:p>
    <w:p w:rsidR="0031365C" w:rsidRPr="00BD6B5B" w:rsidRDefault="0031365C" w:rsidP="00595625">
      <w:pPr>
        <w:spacing w:after="0"/>
        <w:rPr>
          <w:rFonts w:cs="Arial"/>
          <w:sz w:val="21"/>
          <w:szCs w:val="21"/>
        </w:rPr>
      </w:pPr>
    </w:p>
    <w:p w:rsidR="00460E9C" w:rsidRPr="00BD6B5B" w:rsidRDefault="00657402" w:rsidP="007953D7">
      <w:pPr>
        <w:spacing w:after="0"/>
        <w:rPr>
          <w:rFonts w:cs="Arial"/>
          <w:sz w:val="21"/>
          <w:szCs w:val="21"/>
        </w:rPr>
      </w:pPr>
      <w:r w:rsidRPr="00BD6B5B">
        <w:rPr>
          <w:rFonts w:cs="Arial"/>
          <w:sz w:val="21"/>
          <w:szCs w:val="21"/>
        </w:rPr>
        <w:t xml:space="preserve">The </w:t>
      </w:r>
      <w:r w:rsidR="00E618E6" w:rsidRPr="00BD6B5B">
        <w:rPr>
          <w:rFonts w:cs="Arial"/>
          <w:sz w:val="21"/>
          <w:szCs w:val="21"/>
        </w:rPr>
        <w:t>OIA</w:t>
      </w:r>
      <w:r w:rsidRPr="00BD6B5B">
        <w:rPr>
          <w:rFonts w:cs="Arial"/>
          <w:sz w:val="21"/>
          <w:szCs w:val="21"/>
        </w:rPr>
        <w:t xml:space="preserve"> has sole responsibility for planning, implementing, managing, assessing, and coordinating all activities related to the cultivation, solicitation, and stewardship of private donors for IAIA and its departments, centers, programs, projects, operations, and other institutional priorities.  (The Office of Sponsored Programs oversees the management of public and private grants.)  Except as noted in this policy</w:t>
      </w:r>
      <w:r w:rsidR="00460E9C" w:rsidRPr="00BD6B5B">
        <w:rPr>
          <w:rFonts w:cs="Arial"/>
          <w:sz w:val="21"/>
          <w:szCs w:val="21"/>
        </w:rPr>
        <w:t xml:space="preserve">, </w:t>
      </w:r>
      <w:r w:rsidRPr="00BD6B5B">
        <w:rPr>
          <w:rFonts w:cs="Arial"/>
          <w:sz w:val="21"/>
          <w:szCs w:val="21"/>
        </w:rPr>
        <w:t>the solicitation of private financial and in-kind donations made by members of the IAIA community for the benefit of IAIA and/or its departments, centers, programs, projects, operations, and other institutional priorities require</w:t>
      </w:r>
      <w:r w:rsidR="00E618E6" w:rsidRPr="00BD6B5B">
        <w:rPr>
          <w:rFonts w:cs="Arial"/>
          <w:sz w:val="21"/>
          <w:szCs w:val="21"/>
        </w:rPr>
        <w:t>s</w:t>
      </w:r>
      <w:r w:rsidRPr="00BD6B5B">
        <w:rPr>
          <w:rFonts w:cs="Arial"/>
          <w:sz w:val="21"/>
          <w:szCs w:val="21"/>
        </w:rPr>
        <w:t xml:space="preserve"> prior </w:t>
      </w:r>
      <w:r w:rsidR="00E618E6" w:rsidRPr="00BD6B5B">
        <w:rPr>
          <w:rFonts w:cs="Arial"/>
          <w:sz w:val="21"/>
          <w:szCs w:val="21"/>
        </w:rPr>
        <w:t xml:space="preserve">written </w:t>
      </w:r>
      <w:r w:rsidRPr="00BD6B5B">
        <w:rPr>
          <w:rFonts w:cs="Arial"/>
          <w:sz w:val="21"/>
          <w:szCs w:val="21"/>
        </w:rPr>
        <w:t>a</w:t>
      </w:r>
      <w:r w:rsidR="00E618E6" w:rsidRPr="00BD6B5B">
        <w:rPr>
          <w:rFonts w:cs="Arial"/>
          <w:sz w:val="21"/>
          <w:szCs w:val="21"/>
        </w:rPr>
        <w:t>pproval from the OIA</w:t>
      </w:r>
      <w:r w:rsidRPr="00BD6B5B">
        <w:rPr>
          <w:rFonts w:cs="Arial"/>
          <w:sz w:val="21"/>
          <w:szCs w:val="21"/>
        </w:rPr>
        <w:t>.</w:t>
      </w:r>
    </w:p>
    <w:p w:rsidR="00460E9C" w:rsidRPr="00BD6B5B" w:rsidRDefault="00460E9C" w:rsidP="007953D7">
      <w:pPr>
        <w:spacing w:after="0"/>
        <w:rPr>
          <w:rFonts w:cs="Arial"/>
          <w:sz w:val="21"/>
          <w:szCs w:val="21"/>
        </w:rPr>
      </w:pPr>
    </w:p>
    <w:p w:rsidR="007953D7" w:rsidRPr="00BD6B5B" w:rsidRDefault="00562A48" w:rsidP="007953D7">
      <w:pPr>
        <w:spacing w:after="0"/>
        <w:rPr>
          <w:rFonts w:cs="Arial"/>
          <w:sz w:val="21"/>
          <w:szCs w:val="21"/>
        </w:rPr>
      </w:pPr>
      <w:r w:rsidRPr="00BD6B5B">
        <w:rPr>
          <w:rFonts w:cs="Arial"/>
          <w:sz w:val="21"/>
          <w:szCs w:val="21"/>
        </w:rPr>
        <w:t xml:space="preserve">I. </w:t>
      </w:r>
      <w:r w:rsidR="007953D7" w:rsidRPr="00BD6B5B">
        <w:rPr>
          <w:rFonts w:cs="Arial"/>
          <w:sz w:val="21"/>
          <w:szCs w:val="21"/>
        </w:rPr>
        <w:t>This policy applies to:</w:t>
      </w:r>
    </w:p>
    <w:p w:rsidR="007953D7" w:rsidRPr="00BD6B5B" w:rsidRDefault="007953D7" w:rsidP="007953D7">
      <w:pPr>
        <w:spacing w:after="0"/>
        <w:rPr>
          <w:rFonts w:cs="Arial"/>
          <w:sz w:val="21"/>
          <w:szCs w:val="21"/>
        </w:rPr>
      </w:pPr>
    </w:p>
    <w:p w:rsidR="007953D7" w:rsidRPr="00BD6B5B" w:rsidRDefault="007953D7" w:rsidP="007953D7">
      <w:pPr>
        <w:pStyle w:val="ListParagraph"/>
        <w:numPr>
          <w:ilvl w:val="0"/>
          <w:numId w:val="3"/>
        </w:numPr>
        <w:spacing w:after="0"/>
        <w:rPr>
          <w:rFonts w:cs="Arial"/>
          <w:sz w:val="21"/>
          <w:szCs w:val="21"/>
        </w:rPr>
      </w:pPr>
      <w:r w:rsidRPr="00BD6B5B">
        <w:rPr>
          <w:rFonts w:cs="Arial"/>
          <w:sz w:val="21"/>
          <w:szCs w:val="21"/>
        </w:rPr>
        <w:t>All individual departments, centers, teams, clubs, programs, or other IAIA-affiliated groups wishing to pursue fundraising activities that will solicit external constituents.</w:t>
      </w:r>
    </w:p>
    <w:p w:rsidR="007953D7" w:rsidRPr="00BD6B5B" w:rsidRDefault="007953D7" w:rsidP="007953D7">
      <w:pPr>
        <w:pStyle w:val="ListParagraph"/>
        <w:spacing w:after="0"/>
        <w:rPr>
          <w:rFonts w:cs="Arial"/>
          <w:sz w:val="21"/>
          <w:szCs w:val="21"/>
        </w:rPr>
      </w:pPr>
    </w:p>
    <w:p w:rsidR="007953D7" w:rsidRPr="00BD6B5B" w:rsidRDefault="007953D7" w:rsidP="007953D7">
      <w:pPr>
        <w:pStyle w:val="ListParagraph"/>
        <w:numPr>
          <w:ilvl w:val="0"/>
          <w:numId w:val="3"/>
        </w:numPr>
        <w:spacing w:after="0"/>
        <w:rPr>
          <w:rFonts w:cs="Arial"/>
          <w:sz w:val="21"/>
          <w:szCs w:val="21"/>
        </w:rPr>
      </w:pPr>
      <w:r w:rsidRPr="00BD6B5B">
        <w:rPr>
          <w:rFonts w:cs="Arial"/>
          <w:sz w:val="21"/>
          <w:szCs w:val="21"/>
        </w:rPr>
        <w:t xml:space="preserve">The solicitation of new memberships </w:t>
      </w:r>
      <w:r w:rsidR="00F50CB5" w:rsidRPr="00BD6B5B">
        <w:rPr>
          <w:rFonts w:cs="Arial"/>
          <w:sz w:val="21"/>
          <w:szCs w:val="21"/>
        </w:rPr>
        <w:t xml:space="preserve">to the IAIA Museum of Contemporary Native Arts </w:t>
      </w:r>
      <w:r w:rsidRPr="00BD6B5B">
        <w:rPr>
          <w:rFonts w:cs="Arial"/>
          <w:sz w:val="21"/>
          <w:szCs w:val="21"/>
        </w:rPr>
        <w:t>by methods other than onsite.</w:t>
      </w:r>
    </w:p>
    <w:p w:rsidR="007953D7" w:rsidRPr="00BD6B5B" w:rsidRDefault="007953D7" w:rsidP="007953D7">
      <w:pPr>
        <w:spacing w:after="0"/>
        <w:rPr>
          <w:rFonts w:cs="Arial"/>
          <w:sz w:val="21"/>
          <w:szCs w:val="21"/>
        </w:rPr>
      </w:pPr>
    </w:p>
    <w:p w:rsidR="007953D7" w:rsidRPr="00BD6B5B" w:rsidRDefault="007953D7" w:rsidP="007953D7">
      <w:pPr>
        <w:pStyle w:val="ListParagraph"/>
        <w:numPr>
          <w:ilvl w:val="0"/>
          <w:numId w:val="3"/>
        </w:numPr>
        <w:spacing w:after="0"/>
        <w:rPr>
          <w:rFonts w:cs="Arial"/>
          <w:sz w:val="21"/>
          <w:szCs w:val="21"/>
        </w:rPr>
      </w:pPr>
      <w:r w:rsidRPr="00BD6B5B">
        <w:rPr>
          <w:rFonts w:cs="Arial"/>
          <w:sz w:val="21"/>
          <w:szCs w:val="21"/>
        </w:rPr>
        <w:lastRenderedPageBreak/>
        <w:t>Activities that do not include a fundraising component, but do communicate with external audiences, and therefore will be subject to the portions of this policy that pertain to marketing, communications, and the IAIA branding guidelines.</w:t>
      </w:r>
    </w:p>
    <w:p w:rsidR="007953D7" w:rsidRPr="00BD6B5B" w:rsidRDefault="007953D7" w:rsidP="007953D7">
      <w:pPr>
        <w:spacing w:after="0"/>
        <w:rPr>
          <w:rFonts w:cs="Arial"/>
          <w:sz w:val="21"/>
          <w:szCs w:val="21"/>
        </w:rPr>
      </w:pPr>
    </w:p>
    <w:p w:rsidR="007953D7" w:rsidRPr="00BD6B5B" w:rsidRDefault="007953D7" w:rsidP="007953D7">
      <w:pPr>
        <w:pStyle w:val="ListParagraph"/>
        <w:numPr>
          <w:ilvl w:val="0"/>
          <w:numId w:val="3"/>
        </w:numPr>
        <w:spacing w:after="0"/>
        <w:rPr>
          <w:rFonts w:cs="Arial"/>
          <w:sz w:val="21"/>
          <w:szCs w:val="21"/>
        </w:rPr>
      </w:pPr>
      <w:r w:rsidRPr="00BD6B5B">
        <w:rPr>
          <w:rFonts w:cs="Arial"/>
          <w:sz w:val="21"/>
          <w:szCs w:val="21"/>
        </w:rPr>
        <w:t xml:space="preserve">Individual </w:t>
      </w:r>
      <w:r w:rsidR="00053A86" w:rsidRPr="00BD6B5B">
        <w:rPr>
          <w:rFonts w:cs="Arial"/>
          <w:sz w:val="21"/>
          <w:szCs w:val="21"/>
        </w:rPr>
        <w:t>members of the IAIA community</w:t>
      </w:r>
      <w:r w:rsidRPr="00BD6B5B">
        <w:rPr>
          <w:rFonts w:cs="Arial"/>
          <w:sz w:val="21"/>
          <w:szCs w:val="21"/>
        </w:rPr>
        <w:t xml:space="preserve"> who wish to pursue fundraising activities to support projects directly related to IAIA.</w:t>
      </w:r>
    </w:p>
    <w:p w:rsidR="007953D7" w:rsidRPr="00BD6B5B" w:rsidRDefault="007953D7" w:rsidP="007953D7">
      <w:pPr>
        <w:spacing w:after="0"/>
        <w:rPr>
          <w:rFonts w:cs="Arial"/>
          <w:sz w:val="21"/>
          <w:szCs w:val="21"/>
        </w:rPr>
      </w:pPr>
    </w:p>
    <w:p w:rsidR="00DF6723" w:rsidRPr="00BD6B5B" w:rsidRDefault="00562A48" w:rsidP="00DF6723">
      <w:pPr>
        <w:spacing w:after="0"/>
        <w:rPr>
          <w:rFonts w:cs="Arial"/>
          <w:sz w:val="21"/>
          <w:szCs w:val="21"/>
        </w:rPr>
      </w:pPr>
      <w:r w:rsidRPr="00BD6B5B">
        <w:rPr>
          <w:rFonts w:cs="Arial"/>
          <w:sz w:val="21"/>
          <w:szCs w:val="21"/>
        </w:rPr>
        <w:t xml:space="preserve">II. </w:t>
      </w:r>
      <w:r w:rsidR="00DF6723" w:rsidRPr="00BD6B5B">
        <w:rPr>
          <w:rFonts w:cs="Arial"/>
          <w:sz w:val="21"/>
          <w:szCs w:val="21"/>
        </w:rPr>
        <w:t>This policy does not apply to:</w:t>
      </w:r>
    </w:p>
    <w:p w:rsidR="00BE215B" w:rsidRPr="00BD6B5B" w:rsidRDefault="00BE215B" w:rsidP="00DF6723">
      <w:pPr>
        <w:spacing w:after="0"/>
        <w:rPr>
          <w:rFonts w:cs="Arial"/>
          <w:sz w:val="21"/>
          <w:szCs w:val="21"/>
        </w:rPr>
      </w:pPr>
    </w:p>
    <w:p w:rsidR="00DF6723" w:rsidRPr="00BD6B5B" w:rsidRDefault="00133B16" w:rsidP="00BE215B">
      <w:pPr>
        <w:pStyle w:val="ListParagraph"/>
        <w:numPr>
          <w:ilvl w:val="0"/>
          <w:numId w:val="4"/>
        </w:numPr>
        <w:spacing w:after="0"/>
        <w:rPr>
          <w:rFonts w:cs="Arial"/>
          <w:sz w:val="21"/>
          <w:szCs w:val="21"/>
        </w:rPr>
      </w:pPr>
      <w:r w:rsidRPr="00BD6B5B">
        <w:rPr>
          <w:rFonts w:cs="Arial"/>
          <w:sz w:val="21"/>
          <w:szCs w:val="21"/>
        </w:rPr>
        <w:t>Requesting individuals or groups</w:t>
      </w:r>
      <w:r w:rsidR="00DF6723" w:rsidRPr="00BD6B5B">
        <w:rPr>
          <w:rFonts w:cs="Arial"/>
          <w:sz w:val="21"/>
          <w:szCs w:val="21"/>
        </w:rPr>
        <w:t xml:space="preserve"> seeking to engage in fundraising activities that will solicit internal constituents.</w:t>
      </w:r>
      <w:r w:rsidRPr="00BD6B5B">
        <w:rPr>
          <w:rFonts w:cs="Arial"/>
          <w:sz w:val="21"/>
          <w:szCs w:val="21"/>
        </w:rPr>
        <w:t xml:space="preserve">  Although this is not included in this policy, such activities are covered by guidelines in the Student Handbook.</w:t>
      </w:r>
    </w:p>
    <w:p w:rsidR="00BE215B" w:rsidRPr="00BD6B5B" w:rsidRDefault="00BE215B" w:rsidP="00BE215B">
      <w:pPr>
        <w:pStyle w:val="ListParagraph"/>
        <w:spacing w:after="0"/>
        <w:rPr>
          <w:rFonts w:cs="Arial"/>
          <w:sz w:val="21"/>
          <w:szCs w:val="21"/>
        </w:rPr>
      </w:pPr>
    </w:p>
    <w:p w:rsidR="00BE215B" w:rsidRPr="00BD6B5B" w:rsidRDefault="00BE215B" w:rsidP="00BE215B">
      <w:pPr>
        <w:pStyle w:val="ListParagraph"/>
        <w:numPr>
          <w:ilvl w:val="0"/>
          <w:numId w:val="4"/>
        </w:numPr>
        <w:spacing w:after="0"/>
        <w:rPr>
          <w:rFonts w:cs="Arial"/>
          <w:sz w:val="21"/>
          <w:szCs w:val="21"/>
        </w:rPr>
      </w:pPr>
      <w:r w:rsidRPr="00BD6B5B">
        <w:rPr>
          <w:rFonts w:cs="Arial"/>
          <w:sz w:val="21"/>
          <w:szCs w:val="21"/>
        </w:rPr>
        <w:t>I</w:t>
      </w:r>
      <w:r w:rsidR="00DF6723" w:rsidRPr="00BD6B5B">
        <w:rPr>
          <w:rFonts w:cs="Arial"/>
          <w:sz w:val="21"/>
          <w:szCs w:val="21"/>
        </w:rPr>
        <w:t xml:space="preserve">ndividual </w:t>
      </w:r>
      <w:r w:rsidR="00053A86" w:rsidRPr="00BD6B5B">
        <w:rPr>
          <w:rFonts w:cs="Arial"/>
          <w:sz w:val="21"/>
          <w:szCs w:val="21"/>
        </w:rPr>
        <w:t xml:space="preserve">members of the IAIA community </w:t>
      </w:r>
      <w:r w:rsidR="00DF6723" w:rsidRPr="00BD6B5B">
        <w:rPr>
          <w:rFonts w:cs="Arial"/>
          <w:sz w:val="21"/>
          <w:szCs w:val="21"/>
        </w:rPr>
        <w:t>who pursue fundraising activities to fund personal projects that are not affiliated with IAIA.  In such cases, the individual may use the IAIA name only as part of the personal resume or CV.</w:t>
      </w:r>
      <w:r w:rsidRPr="00BD6B5B">
        <w:rPr>
          <w:rFonts w:cs="Arial"/>
          <w:sz w:val="21"/>
          <w:szCs w:val="21"/>
        </w:rPr>
        <w:t xml:space="preserve">  This i</w:t>
      </w:r>
      <w:r w:rsidR="00A64208" w:rsidRPr="00BD6B5B">
        <w:rPr>
          <w:rFonts w:cs="Arial"/>
          <w:sz w:val="21"/>
          <w:szCs w:val="21"/>
        </w:rPr>
        <w:t>ncludes students seeking support from their Tribal communities to attend IAIA.</w:t>
      </w:r>
    </w:p>
    <w:p w:rsidR="00BE215B" w:rsidRPr="00BD6B5B" w:rsidRDefault="00BE215B" w:rsidP="00BE215B">
      <w:pPr>
        <w:spacing w:after="0"/>
        <w:rPr>
          <w:rFonts w:cs="Arial"/>
          <w:sz w:val="21"/>
          <w:szCs w:val="21"/>
        </w:rPr>
      </w:pPr>
    </w:p>
    <w:p w:rsidR="00DF6723" w:rsidRPr="00BD6B5B" w:rsidRDefault="00DF6723" w:rsidP="00BE215B">
      <w:pPr>
        <w:pStyle w:val="ListParagraph"/>
        <w:numPr>
          <w:ilvl w:val="0"/>
          <w:numId w:val="4"/>
        </w:numPr>
        <w:spacing w:after="0"/>
        <w:rPr>
          <w:rFonts w:cs="Arial"/>
          <w:sz w:val="21"/>
          <w:szCs w:val="21"/>
        </w:rPr>
      </w:pPr>
      <w:r w:rsidRPr="00BD6B5B">
        <w:rPr>
          <w:rFonts w:cs="Arial"/>
          <w:sz w:val="21"/>
          <w:szCs w:val="21"/>
        </w:rPr>
        <w:t xml:space="preserve">The renewal of </w:t>
      </w:r>
      <w:r w:rsidR="00F50CB5" w:rsidRPr="00BD6B5B">
        <w:rPr>
          <w:rFonts w:cs="Arial"/>
          <w:sz w:val="21"/>
          <w:szCs w:val="21"/>
        </w:rPr>
        <w:t>memberships for the IAIA Museum</w:t>
      </w:r>
      <w:r w:rsidRPr="00BD6B5B">
        <w:rPr>
          <w:rFonts w:cs="Arial"/>
          <w:sz w:val="21"/>
          <w:szCs w:val="21"/>
        </w:rPr>
        <w:t>, or the sale of new memberships onsite at the Museum.</w:t>
      </w:r>
    </w:p>
    <w:p w:rsidR="00DF6723" w:rsidRPr="00BD6B5B" w:rsidRDefault="00DF6723" w:rsidP="00DF6723">
      <w:pPr>
        <w:spacing w:after="0"/>
        <w:rPr>
          <w:rFonts w:cs="Arial"/>
          <w:sz w:val="21"/>
          <w:szCs w:val="21"/>
        </w:rPr>
      </w:pPr>
    </w:p>
    <w:p w:rsidR="0085684E" w:rsidRPr="00BD6B5B" w:rsidRDefault="00562A48" w:rsidP="00595625">
      <w:pPr>
        <w:spacing w:after="0"/>
        <w:rPr>
          <w:rFonts w:cs="Arial"/>
          <w:sz w:val="21"/>
          <w:szCs w:val="21"/>
        </w:rPr>
      </w:pPr>
      <w:r w:rsidRPr="00BD6B5B">
        <w:rPr>
          <w:rFonts w:cs="Arial"/>
          <w:sz w:val="21"/>
          <w:szCs w:val="21"/>
        </w:rPr>
        <w:t xml:space="preserve">III. </w:t>
      </w:r>
      <w:r w:rsidR="00BC130F" w:rsidRPr="00BD6B5B">
        <w:rPr>
          <w:rFonts w:cs="Arial"/>
          <w:sz w:val="21"/>
          <w:szCs w:val="21"/>
        </w:rPr>
        <w:t>This policy applies to the following types of fundraising activities:</w:t>
      </w:r>
      <w:r w:rsidR="007953D7" w:rsidRPr="00BD6B5B">
        <w:rPr>
          <w:rFonts w:cs="Arial"/>
          <w:sz w:val="21"/>
          <w:szCs w:val="21"/>
        </w:rPr>
        <w:t xml:space="preserve">  auctions, raffles, events, crowd</w:t>
      </w:r>
      <w:r w:rsidR="00133B16" w:rsidRPr="00BD6B5B">
        <w:rPr>
          <w:rFonts w:cs="Arial"/>
          <w:sz w:val="21"/>
          <w:szCs w:val="21"/>
        </w:rPr>
        <w:t xml:space="preserve">-source </w:t>
      </w:r>
      <w:r w:rsidR="007953D7" w:rsidRPr="00BD6B5B">
        <w:rPr>
          <w:rFonts w:cs="Arial"/>
          <w:sz w:val="21"/>
          <w:szCs w:val="21"/>
        </w:rPr>
        <w:t>funding, direct response campaigns, face-to-face solicitations, grant applications</w:t>
      </w:r>
      <w:r w:rsidR="00460E9C" w:rsidRPr="00BD6B5B">
        <w:rPr>
          <w:rFonts w:cs="Arial"/>
          <w:sz w:val="21"/>
          <w:szCs w:val="21"/>
        </w:rPr>
        <w:t xml:space="preserve">, online campaigns, social media campaigns, and other types as determined by the </w:t>
      </w:r>
      <w:r w:rsidR="00E618E6" w:rsidRPr="00BD6B5B">
        <w:rPr>
          <w:rFonts w:cs="Arial"/>
          <w:sz w:val="21"/>
          <w:szCs w:val="21"/>
        </w:rPr>
        <w:t>OIA</w:t>
      </w:r>
      <w:r w:rsidR="00460E9C" w:rsidRPr="00BD6B5B">
        <w:rPr>
          <w:rFonts w:cs="Arial"/>
          <w:sz w:val="21"/>
          <w:szCs w:val="21"/>
        </w:rPr>
        <w:t>.</w:t>
      </w:r>
    </w:p>
    <w:p w:rsidR="0085684E" w:rsidRPr="00BD6B5B" w:rsidRDefault="0085684E" w:rsidP="00595625">
      <w:pPr>
        <w:spacing w:after="0"/>
        <w:rPr>
          <w:rFonts w:cs="Arial"/>
          <w:sz w:val="21"/>
          <w:szCs w:val="21"/>
        </w:rPr>
      </w:pPr>
    </w:p>
    <w:p w:rsidR="00A610E7" w:rsidRPr="00BD6B5B" w:rsidRDefault="00562A48" w:rsidP="00A610E7">
      <w:pPr>
        <w:spacing w:after="0"/>
        <w:rPr>
          <w:rFonts w:cs="Arial"/>
          <w:sz w:val="21"/>
          <w:szCs w:val="21"/>
        </w:rPr>
      </w:pPr>
      <w:r w:rsidRPr="00BD6B5B">
        <w:rPr>
          <w:rFonts w:cs="Arial"/>
          <w:sz w:val="21"/>
          <w:szCs w:val="21"/>
        </w:rPr>
        <w:t xml:space="preserve">IV. </w:t>
      </w:r>
      <w:r w:rsidR="00A610E7" w:rsidRPr="00BD6B5B">
        <w:rPr>
          <w:rFonts w:cs="Arial"/>
          <w:sz w:val="21"/>
          <w:szCs w:val="21"/>
        </w:rPr>
        <w:t xml:space="preserve">Proposed fundraising activities must meet the following </w:t>
      </w:r>
      <w:r w:rsidR="00A90B50" w:rsidRPr="00BD6B5B">
        <w:rPr>
          <w:rFonts w:cs="Arial"/>
          <w:sz w:val="21"/>
          <w:szCs w:val="21"/>
        </w:rPr>
        <w:t xml:space="preserve">minimum </w:t>
      </w:r>
      <w:r w:rsidR="00A610E7" w:rsidRPr="00BD6B5B">
        <w:rPr>
          <w:rFonts w:cs="Arial"/>
          <w:sz w:val="21"/>
          <w:szCs w:val="21"/>
        </w:rPr>
        <w:t xml:space="preserve">criteria for approval:  </w:t>
      </w:r>
    </w:p>
    <w:p w:rsidR="00A610E7" w:rsidRPr="00BD6B5B" w:rsidRDefault="00A610E7" w:rsidP="00A610E7">
      <w:pPr>
        <w:spacing w:after="0"/>
        <w:rPr>
          <w:rFonts w:cs="Arial"/>
          <w:sz w:val="21"/>
          <w:szCs w:val="21"/>
        </w:rPr>
      </w:pPr>
    </w:p>
    <w:p w:rsidR="00444C17" w:rsidRDefault="00444C17" w:rsidP="00A610E7">
      <w:pPr>
        <w:pStyle w:val="ListParagraph"/>
        <w:numPr>
          <w:ilvl w:val="0"/>
          <w:numId w:val="5"/>
        </w:numPr>
        <w:spacing w:after="0"/>
        <w:rPr>
          <w:rFonts w:cs="Arial"/>
          <w:sz w:val="21"/>
          <w:szCs w:val="21"/>
        </w:rPr>
      </w:pPr>
      <w:r>
        <w:rPr>
          <w:rFonts w:cs="Arial"/>
          <w:sz w:val="21"/>
          <w:szCs w:val="21"/>
        </w:rPr>
        <w:t>Support at least one of the Institutional Priorities established by the current Strategic Plan</w:t>
      </w:r>
    </w:p>
    <w:p w:rsidR="00444C17" w:rsidRDefault="00444C17" w:rsidP="00444C17">
      <w:pPr>
        <w:pStyle w:val="ListParagraph"/>
        <w:spacing w:after="0"/>
        <w:rPr>
          <w:rFonts w:cs="Arial"/>
          <w:sz w:val="21"/>
          <w:szCs w:val="21"/>
        </w:rPr>
      </w:pPr>
    </w:p>
    <w:p w:rsidR="00A610E7" w:rsidRPr="00BD6B5B" w:rsidRDefault="00A610E7" w:rsidP="00A610E7">
      <w:pPr>
        <w:pStyle w:val="ListParagraph"/>
        <w:numPr>
          <w:ilvl w:val="0"/>
          <w:numId w:val="5"/>
        </w:numPr>
        <w:spacing w:after="0"/>
        <w:rPr>
          <w:rFonts w:cs="Arial"/>
          <w:sz w:val="21"/>
          <w:szCs w:val="21"/>
        </w:rPr>
      </w:pPr>
      <w:r w:rsidRPr="00BD6B5B">
        <w:rPr>
          <w:rFonts w:cs="Arial"/>
          <w:sz w:val="21"/>
          <w:szCs w:val="21"/>
        </w:rPr>
        <w:t xml:space="preserve">Reflect positively on IAIA’s image, including review of all collateral material through the review and approval process in place and governed by the OIA </w:t>
      </w:r>
    </w:p>
    <w:p w:rsidR="00A610E7" w:rsidRPr="00BD6B5B" w:rsidRDefault="00A610E7" w:rsidP="00A610E7">
      <w:pPr>
        <w:spacing w:after="0"/>
        <w:rPr>
          <w:rFonts w:cs="Arial"/>
          <w:sz w:val="21"/>
          <w:szCs w:val="21"/>
        </w:rPr>
      </w:pPr>
    </w:p>
    <w:p w:rsidR="00A610E7" w:rsidRPr="00BD6B5B" w:rsidRDefault="00A610E7" w:rsidP="00A610E7">
      <w:pPr>
        <w:pStyle w:val="ListParagraph"/>
        <w:numPr>
          <w:ilvl w:val="0"/>
          <w:numId w:val="5"/>
        </w:numPr>
        <w:spacing w:after="0"/>
        <w:rPr>
          <w:rFonts w:cs="Arial"/>
          <w:sz w:val="21"/>
          <w:szCs w:val="21"/>
        </w:rPr>
      </w:pPr>
      <w:r w:rsidRPr="00BD6B5B">
        <w:rPr>
          <w:rFonts w:cs="Arial"/>
          <w:sz w:val="21"/>
          <w:szCs w:val="21"/>
        </w:rPr>
        <w:t>Comply with appropriate federal, state, and local regulations</w:t>
      </w:r>
    </w:p>
    <w:p w:rsidR="00A610E7" w:rsidRPr="00BD6B5B" w:rsidRDefault="00A610E7" w:rsidP="003902A5">
      <w:pPr>
        <w:spacing w:after="0"/>
        <w:rPr>
          <w:rFonts w:cs="Arial"/>
          <w:sz w:val="21"/>
          <w:szCs w:val="21"/>
        </w:rPr>
      </w:pPr>
    </w:p>
    <w:p w:rsidR="00A610E7" w:rsidRPr="00BD6B5B" w:rsidRDefault="00A610E7" w:rsidP="00A610E7">
      <w:pPr>
        <w:pStyle w:val="ListParagraph"/>
        <w:numPr>
          <w:ilvl w:val="0"/>
          <w:numId w:val="5"/>
        </w:numPr>
        <w:spacing w:after="0"/>
        <w:rPr>
          <w:rFonts w:cs="Arial"/>
          <w:sz w:val="21"/>
          <w:szCs w:val="21"/>
        </w:rPr>
      </w:pPr>
      <w:r w:rsidRPr="00BD6B5B">
        <w:rPr>
          <w:rFonts w:cs="Arial"/>
          <w:sz w:val="21"/>
          <w:szCs w:val="21"/>
        </w:rPr>
        <w:t>Avoid exposure to undue risk or liabilities</w:t>
      </w:r>
    </w:p>
    <w:p w:rsidR="00A610E7" w:rsidRPr="00BD6B5B" w:rsidRDefault="00A610E7" w:rsidP="00A610E7">
      <w:pPr>
        <w:pStyle w:val="ListParagraph"/>
        <w:spacing w:after="0"/>
        <w:rPr>
          <w:rFonts w:cs="Arial"/>
          <w:sz w:val="21"/>
          <w:szCs w:val="21"/>
        </w:rPr>
      </w:pPr>
    </w:p>
    <w:p w:rsidR="00A610E7" w:rsidRPr="00BD6B5B" w:rsidRDefault="00A610E7" w:rsidP="00A610E7">
      <w:pPr>
        <w:pStyle w:val="ListParagraph"/>
        <w:numPr>
          <w:ilvl w:val="0"/>
          <w:numId w:val="5"/>
        </w:numPr>
        <w:spacing w:after="0"/>
        <w:rPr>
          <w:rFonts w:cs="Arial"/>
          <w:sz w:val="21"/>
          <w:szCs w:val="21"/>
        </w:rPr>
      </w:pPr>
      <w:r w:rsidRPr="00BD6B5B">
        <w:rPr>
          <w:rFonts w:cs="Arial"/>
          <w:sz w:val="21"/>
          <w:szCs w:val="21"/>
        </w:rPr>
        <w:t>Are arranged and conducted in a manner that supports fulfillment of IAIA’s responsibility to donors</w:t>
      </w:r>
    </w:p>
    <w:p w:rsidR="00A610E7" w:rsidRPr="00BD6B5B" w:rsidRDefault="00A610E7" w:rsidP="00A610E7">
      <w:pPr>
        <w:pStyle w:val="ListParagraph"/>
        <w:rPr>
          <w:rFonts w:cs="Arial"/>
          <w:sz w:val="21"/>
          <w:szCs w:val="21"/>
        </w:rPr>
      </w:pPr>
    </w:p>
    <w:p w:rsidR="00A610E7" w:rsidRPr="00BD6B5B" w:rsidRDefault="00A610E7" w:rsidP="00A610E7">
      <w:pPr>
        <w:pStyle w:val="ListParagraph"/>
        <w:numPr>
          <w:ilvl w:val="0"/>
          <w:numId w:val="5"/>
        </w:numPr>
        <w:spacing w:after="0"/>
        <w:rPr>
          <w:rFonts w:cs="Arial"/>
          <w:sz w:val="21"/>
          <w:szCs w:val="21"/>
        </w:rPr>
      </w:pPr>
      <w:r w:rsidRPr="00BD6B5B">
        <w:rPr>
          <w:rFonts w:cs="Arial"/>
          <w:sz w:val="21"/>
          <w:szCs w:val="21"/>
        </w:rPr>
        <w:t xml:space="preserve">Adhere to the OIA fundraising policy for </w:t>
      </w:r>
      <w:r w:rsidR="005C61DF" w:rsidRPr="00BD6B5B">
        <w:rPr>
          <w:rFonts w:cs="Arial"/>
          <w:sz w:val="21"/>
          <w:szCs w:val="21"/>
        </w:rPr>
        <w:t>requesting</w:t>
      </w:r>
      <w:r w:rsidRPr="00BD6B5B">
        <w:rPr>
          <w:rFonts w:cs="Arial"/>
          <w:sz w:val="21"/>
          <w:szCs w:val="21"/>
        </w:rPr>
        <w:t xml:space="preserve"> individuals and groups</w:t>
      </w:r>
    </w:p>
    <w:p w:rsidR="00A610E7" w:rsidRPr="00BD6B5B" w:rsidRDefault="00A610E7" w:rsidP="00595625">
      <w:pPr>
        <w:spacing w:after="0"/>
        <w:rPr>
          <w:rFonts w:cs="Arial"/>
          <w:sz w:val="21"/>
          <w:szCs w:val="21"/>
        </w:rPr>
      </w:pPr>
    </w:p>
    <w:p w:rsidR="00BF4356" w:rsidRPr="00BD6B5B" w:rsidRDefault="00562A48" w:rsidP="00595625">
      <w:pPr>
        <w:spacing w:after="0"/>
        <w:rPr>
          <w:rFonts w:cs="Arial"/>
          <w:sz w:val="21"/>
          <w:szCs w:val="21"/>
        </w:rPr>
      </w:pPr>
      <w:r w:rsidRPr="00BD6B5B">
        <w:rPr>
          <w:rFonts w:cs="Arial"/>
          <w:sz w:val="21"/>
          <w:szCs w:val="21"/>
        </w:rPr>
        <w:t xml:space="preserve">V. </w:t>
      </w:r>
      <w:r w:rsidR="00BF4356" w:rsidRPr="00BD6B5B">
        <w:rPr>
          <w:rFonts w:cs="Arial"/>
          <w:sz w:val="21"/>
          <w:szCs w:val="21"/>
        </w:rPr>
        <w:t xml:space="preserve">The cost of any fundraising activity that has not already been established as an institutional priority as determined by the President or Board of Trustees, must be funded by the </w:t>
      </w:r>
      <w:r w:rsidR="005C61DF" w:rsidRPr="00BD6B5B">
        <w:rPr>
          <w:rFonts w:cs="Arial"/>
          <w:sz w:val="21"/>
          <w:szCs w:val="21"/>
        </w:rPr>
        <w:t>requesting</w:t>
      </w:r>
      <w:r w:rsidR="00BF4356" w:rsidRPr="00BD6B5B">
        <w:rPr>
          <w:rFonts w:cs="Arial"/>
          <w:sz w:val="21"/>
          <w:szCs w:val="21"/>
        </w:rPr>
        <w:t xml:space="preserve"> individual</w:t>
      </w:r>
      <w:r w:rsidR="00D85F09" w:rsidRPr="00BD6B5B">
        <w:rPr>
          <w:rFonts w:cs="Arial"/>
          <w:sz w:val="21"/>
          <w:szCs w:val="21"/>
        </w:rPr>
        <w:t xml:space="preserve"> or group</w:t>
      </w:r>
      <w:r w:rsidR="00BF4356" w:rsidRPr="00BD6B5B">
        <w:rPr>
          <w:rFonts w:cs="Arial"/>
          <w:sz w:val="21"/>
          <w:szCs w:val="21"/>
        </w:rPr>
        <w:t xml:space="preserve"> or from the proceeds resulting from the fundraising activity.</w:t>
      </w:r>
    </w:p>
    <w:p w:rsidR="0085684E" w:rsidRPr="00BD6B5B" w:rsidRDefault="0085684E" w:rsidP="00595625">
      <w:pPr>
        <w:spacing w:after="0"/>
        <w:rPr>
          <w:rFonts w:cs="Arial"/>
          <w:sz w:val="21"/>
          <w:szCs w:val="21"/>
        </w:rPr>
      </w:pPr>
    </w:p>
    <w:p w:rsidR="00BF4356" w:rsidRPr="00BD6B5B" w:rsidRDefault="00562A48" w:rsidP="00595625">
      <w:pPr>
        <w:spacing w:after="0"/>
        <w:rPr>
          <w:rFonts w:cs="Arial"/>
          <w:sz w:val="21"/>
          <w:szCs w:val="21"/>
        </w:rPr>
      </w:pPr>
      <w:r w:rsidRPr="00BD6B5B">
        <w:rPr>
          <w:rFonts w:cs="Arial"/>
          <w:sz w:val="21"/>
          <w:szCs w:val="21"/>
        </w:rPr>
        <w:t xml:space="preserve">VI. </w:t>
      </w:r>
      <w:r w:rsidR="00A610E7" w:rsidRPr="00BD6B5B">
        <w:rPr>
          <w:rFonts w:cs="Arial"/>
          <w:sz w:val="21"/>
          <w:szCs w:val="21"/>
        </w:rPr>
        <w:t xml:space="preserve">Except as noted, </w:t>
      </w:r>
      <w:r w:rsidR="005C61DF" w:rsidRPr="00BD6B5B">
        <w:rPr>
          <w:rFonts w:cs="Arial"/>
          <w:sz w:val="21"/>
          <w:szCs w:val="21"/>
        </w:rPr>
        <w:t>requesting</w:t>
      </w:r>
      <w:r w:rsidR="00664997" w:rsidRPr="00BD6B5B">
        <w:rPr>
          <w:rFonts w:cs="Arial"/>
          <w:sz w:val="21"/>
          <w:szCs w:val="21"/>
        </w:rPr>
        <w:t xml:space="preserve"> individuals or groups must receive all the appropriate approvals as outlined in this policy before beginning any form of solicitations.</w:t>
      </w:r>
    </w:p>
    <w:p w:rsidR="00BF4356" w:rsidRPr="00BD6B5B" w:rsidRDefault="00BF4356" w:rsidP="00595625">
      <w:pPr>
        <w:spacing w:after="0"/>
        <w:rPr>
          <w:rFonts w:cs="Arial"/>
          <w:sz w:val="21"/>
          <w:szCs w:val="21"/>
        </w:rPr>
      </w:pPr>
    </w:p>
    <w:p w:rsidR="00274FED" w:rsidRPr="00BD6B5B" w:rsidRDefault="00562A48" w:rsidP="00274FED">
      <w:pPr>
        <w:spacing w:after="0"/>
        <w:rPr>
          <w:rFonts w:cs="Arial"/>
          <w:sz w:val="21"/>
          <w:szCs w:val="21"/>
        </w:rPr>
      </w:pPr>
      <w:r w:rsidRPr="00BD6B5B">
        <w:rPr>
          <w:rFonts w:cs="Arial"/>
          <w:sz w:val="21"/>
          <w:szCs w:val="21"/>
        </w:rPr>
        <w:t xml:space="preserve">VII. </w:t>
      </w:r>
      <w:r w:rsidR="00274FED" w:rsidRPr="00BD6B5B">
        <w:rPr>
          <w:rFonts w:cs="Arial"/>
          <w:sz w:val="21"/>
          <w:szCs w:val="21"/>
        </w:rPr>
        <w:t xml:space="preserve">IAIA encourages </w:t>
      </w:r>
      <w:r w:rsidR="005C61DF" w:rsidRPr="00BD6B5B">
        <w:rPr>
          <w:rFonts w:cs="Arial"/>
          <w:sz w:val="21"/>
          <w:szCs w:val="21"/>
        </w:rPr>
        <w:t>requesting</w:t>
      </w:r>
      <w:r w:rsidR="00274FED" w:rsidRPr="00BD6B5B">
        <w:rPr>
          <w:rFonts w:cs="Arial"/>
          <w:sz w:val="21"/>
          <w:szCs w:val="21"/>
        </w:rPr>
        <w:t xml:space="preserve"> individuals and groups to seek appropriate grant support.  All proposals to government agencies or private organizations for grants in support of research, creative work, or educational purposes must be coordinated through the Office of Sponsored Programs.</w:t>
      </w:r>
    </w:p>
    <w:p w:rsidR="00274FED" w:rsidRPr="00BD6B5B" w:rsidRDefault="00274FED" w:rsidP="00595625">
      <w:pPr>
        <w:spacing w:after="0"/>
        <w:rPr>
          <w:rFonts w:cs="Arial"/>
          <w:sz w:val="21"/>
          <w:szCs w:val="21"/>
        </w:rPr>
      </w:pPr>
    </w:p>
    <w:p w:rsidR="003902A5" w:rsidRPr="00BD6B5B" w:rsidRDefault="00562A48" w:rsidP="00595625">
      <w:pPr>
        <w:spacing w:after="0"/>
        <w:rPr>
          <w:rFonts w:cs="Arial"/>
          <w:sz w:val="21"/>
          <w:szCs w:val="21"/>
        </w:rPr>
      </w:pPr>
      <w:r w:rsidRPr="00BD6B5B">
        <w:rPr>
          <w:rFonts w:cs="Arial"/>
          <w:sz w:val="21"/>
          <w:szCs w:val="21"/>
        </w:rPr>
        <w:lastRenderedPageBreak/>
        <w:t xml:space="preserve">VIII. </w:t>
      </w:r>
      <w:r w:rsidR="003902A5" w:rsidRPr="00BD6B5B">
        <w:rPr>
          <w:rFonts w:cs="Arial"/>
          <w:sz w:val="21"/>
          <w:szCs w:val="21"/>
        </w:rPr>
        <w:t>Exceptions to this policy may be considered by the President with the advice and consent of the Director of the OIA.</w:t>
      </w:r>
    </w:p>
    <w:p w:rsidR="00BD6B5B" w:rsidRDefault="00BD6B5B" w:rsidP="00595625">
      <w:pPr>
        <w:spacing w:after="0"/>
        <w:rPr>
          <w:rFonts w:cs="Arial"/>
          <w:sz w:val="21"/>
          <w:szCs w:val="21"/>
        </w:rPr>
      </w:pPr>
    </w:p>
    <w:p w:rsidR="00BD6B5B" w:rsidRPr="00BD6B5B" w:rsidRDefault="00BD6B5B" w:rsidP="00595625">
      <w:pPr>
        <w:spacing w:after="0"/>
        <w:rPr>
          <w:rFonts w:cs="Arial"/>
          <w:sz w:val="21"/>
          <w:szCs w:val="21"/>
        </w:rPr>
      </w:pPr>
    </w:p>
    <w:p w:rsidR="0031365C" w:rsidRPr="00BD6B5B" w:rsidRDefault="0075472C" w:rsidP="00595625">
      <w:pPr>
        <w:spacing w:after="0"/>
        <w:rPr>
          <w:rFonts w:cs="Arial"/>
          <w:b/>
          <w:sz w:val="21"/>
          <w:szCs w:val="21"/>
        </w:rPr>
      </w:pPr>
      <w:r w:rsidRPr="00BD6B5B">
        <w:rPr>
          <w:rFonts w:cs="Arial"/>
          <w:b/>
          <w:sz w:val="21"/>
          <w:szCs w:val="21"/>
        </w:rPr>
        <w:t>PROCEDURES</w:t>
      </w:r>
    </w:p>
    <w:p w:rsidR="0031365C" w:rsidRPr="00BD6B5B" w:rsidRDefault="0031365C" w:rsidP="00595625">
      <w:pPr>
        <w:spacing w:after="0"/>
        <w:rPr>
          <w:rFonts w:cs="Arial"/>
          <w:sz w:val="21"/>
          <w:szCs w:val="21"/>
        </w:rPr>
      </w:pPr>
    </w:p>
    <w:p w:rsidR="003902A5" w:rsidRPr="00BD6B5B" w:rsidRDefault="003902A5" w:rsidP="003902A5">
      <w:pPr>
        <w:spacing w:after="0"/>
        <w:rPr>
          <w:rFonts w:cs="Arial"/>
          <w:sz w:val="21"/>
          <w:szCs w:val="21"/>
          <w:u w:val="single"/>
        </w:rPr>
      </w:pPr>
      <w:r w:rsidRPr="00BD6B5B">
        <w:rPr>
          <w:rFonts w:cs="Arial"/>
          <w:sz w:val="21"/>
          <w:szCs w:val="21"/>
          <w:u w:val="single"/>
        </w:rPr>
        <w:t xml:space="preserve">Approval of </w:t>
      </w:r>
      <w:r w:rsidR="00B45870" w:rsidRPr="00BD6B5B">
        <w:rPr>
          <w:rFonts w:cs="Arial"/>
          <w:sz w:val="21"/>
          <w:szCs w:val="21"/>
          <w:u w:val="single"/>
        </w:rPr>
        <w:t>Activity</w:t>
      </w:r>
    </w:p>
    <w:p w:rsidR="00ED36BE" w:rsidRPr="00BD6B5B" w:rsidRDefault="00ED36BE" w:rsidP="003902A5">
      <w:pPr>
        <w:spacing w:after="0"/>
        <w:rPr>
          <w:rFonts w:cs="Arial"/>
          <w:sz w:val="21"/>
          <w:szCs w:val="21"/>
        </w:rPr>
      </w:pPr>
    </w:p>
    <w:p w:rsidR="00ED36BE" w:rsidRPr="00BD6B5B" w:rsidRDefault="00562A48" w:rsidP="003902A5">
      <w:pPr>
        <w:spacing w:after="0"/>
        <w:rPr>
          <w:rFonts w:cs="Arial"/>
          <w:sz w:val="21"/>
          <w:szCs w:val="21"/>
        </w:rPr>
      </w:pPr>
      <w:r w:rsidRPr="00BD6B5B">
        <w:rPr>
          <w:rFonts w:cs="Arial"/>
          <w:sz w:val="21"/>
          <w:szCs w:val="21"/>
        </w:rPr>
        <w:t xml:space="preserve">I. </w:t>
      </w:r>
      <w:r w:rsidR="003902A5" w:rsidRPr="00BD6B5B">
        <w:rPr>
          <w:rFonts w:cs="Arial"/>
          <w:sz w:val="21"/>
          <w:szCs w:val="21"/>
        </w:rPr>
        <w:t xml:space="preserve">Prior to any solicitation of funds, contractual commitments, sponsorships, literature distribution, spending, or other fundraising activities, the </w:t>
      </w:r>
      <w:r w:rsidR="00ED36BE" w:rsidRPr="00BD6B5B">
        <w:rPr>
          <w:rFonts w:cs="Arial"/>
          <w:sz w:val="21"/>
          <w:szCs w:val="21"/>
        </w:rPr>
        <w:t xml:space="preserve">requesting individual or group </w:t>
      </w:r>
      <w:r w:rsidR="003902A5" w:rsidRPr="00BD6B5B">
        <w:rPr>
          <w:rFonts w:cs="Arial"/>
          <w:sz w:val="21"/>
          <w:szCs w:val="21"/>
        </w:rPr>
        <w:t xml:space="preserve">must obtain </w:t>
      </w:r>
      <w:r w:rsidR="00ED36BE" w:rsidRPr="00BD6B5B">
        <w:rPr>
          <w:rFonts w:cs="Arial"/>
          <w:b/>
          <w:sz w:val="21"/>
          <w:szCs w:val="21"/>
          <w:u w:val="single"/>
        </w:rPr>
        <w:t>all</w:t>
      </w:r>
      <w:r w:rsidR="00ED36BE" w:rsidRPr="00BD6B5B">
        <w:rPr>
          <w:rFonts w:cs="Arial"/>
          <w:sz w:val="21"/>
          <w:szCs w:val="21"/>
        </w:rPr>
        <w:t xml:space="preserve"> applicable </w:t>
      </w:r>
      <w:r w:rsidR="003902A5" w:rsidRPr="00BD6B5B">
        <w:rPr>
          <w:rFonts w:cs="Arial"/>
          <w:sz w:val="21"/>
          <w:szCs w:val="21"/>
        </w:rPr>
        <w:t>approval</w:t>
      </w:r>
      <w:r w:rsidR="00ED36BE" w:rsidRPr="00BD6B5B">
        <w:rPr>
          <w:rFonts w:cs="Arial"/>
          <w:sz w:val="21"/>
          <w:szCs w:val="21"/>
        </w:rPr>
        <w:t>s.</w:t>
      </w:r>
    </w:p>
    <w:p w:rsidR="00ED36BE" w:rsidRPr="00BD6B5B" w:rsidRDefault="00ED36BE" w:rsidP="003902A5">
      <w:pPr>
        <w:spacing w:after="0"/>
        <w:rPr>
          <w:rFonts w:cs="Arial"/>
          <w:sz w:val="21"/>
          <w:szCs w:val="21"/>
        </w:rPr>
      </w:pPr>
    </w:p>
    <w:p w:rsidR="003902A5" w:rsidRPr="00BD6B5B" w:rsidRDefault="00562A48" w:rsidP="003902A5">
      <w:pPr>
        <w:spacing w:after="0"/>
        <w:rPr>
          <w:rFonts w:cs="Arial"/>
          <w:sz w:val="21"/>
          <w:szCs w:val="21"/>
        </w:rPr>
      </w:pPr>
      <w:r w:rsidRPr="00BD6B5B">
        <w:rPr>
          <w:rFonts w:cs="Arial"/>
          <w:sz w:val="21"/>
          <w:szCs w:val="21"/>
        </w:rPr>
        <w:t xml:space="preserve">II. </w:t>
      </w:r>
      <w:r w:rsidR="003902A5" w:rsidRPr="00BD6B5B">
        <w:rPr>
          <w:rFonts w:cs="Arial"/>
          <w:sz w:val="21"/>
          <w:szCs w:val="21"/>
        </w:rPr>
        <w:t xml:space="preserve">The </w:t>
      </w:r>
      <w:r w:rsidR="00ED36BE" w:rsidRPr="00BD6B5B">
        <w:rPr>
          <w:rFonts w:cs="Arial"/>
          <w:sz w:val="21"/>
          <w:szCs w:val="21"/>
        </w:rPr>
        <w:t xml:space="preserve">requesting individual or group </w:t>
      </w:r>
      <w:r w:rsidR="003902A5" w:rsidRPr="00BD6B5B">
        <w:rPr>
          <w:rFonts w:cs="Arial"/>
          <w:sz w:val="21"/>
          <w:szCs w:val="21"/>
        </w:rPr>
        <w:t xml:space="preserve">shall complete the </w:t>
      </w:r>
      <w:r w:rsidRPr="00BD6B5B">
        <w:rPr>
          <w:rFonts w:cs="Arial"/>
          <w:sz w:val="21"/>
          <w:szCs w:val="21"/>
        </w:rPr>
        <w:t xml:space="preserve">Fundraising </w:t>
      </w:r>
      <w:r w:rsidR="00ED36BE" w:rsidRPr="00BD6B5B">
        <w:rPr>
          <w:rFonts w:cs="Arial"/>
          <w:sz w:val="21"/>
          <w:szCs w:val="21"/>
        </w:rPr>
        <w:t xml:space="preserve">Activity </w:t>
      </w:r>
      <w:r w:rsidRPr="00BD6B5B">
        <w:rPr>
          <w:rFonts w:cs="Arial"/>
          <w:sz w:val="21"/>
          <w:szCs w:val="21"/>
        </w:rPr>
        <w:t>Proposal</w:t>
      </w:r>
      <w:r w:rsidR="00ED36BE" w:rsidRPr="00BD6B5B">
        <w:rPr>
          <w:rFonts w:cs="Arial"/>
          <w:sz w:val="21"/>
          <w:szCs w:val="21"/>
        </w:rPr>
        <w:t xml:space="preserve"> Form</w:t>
      </w:r>
      <w:r w:rsidR="003902A5" w:rsidRPr="00BD6B5B">
        <w:rPr>
          <w:rFonts w:cs="Arial"/>
          <w:sz w:val="21"/>
          <w:szCs w:val="21"/>
        </w:rPr>
        <w:t xml:space="preserve"> and submit </w:t>
      </w:r>
      <w:r w:rsidR="00ED36BE" w:rsidRPr="00BD6B5B">
        <w:rPr>
          <w:rFonts w:cs="Arial"/>
          <w:sz w:val="21"/>
          <w:szCs w:val="21"/>
        </w:rPr>
        <w:t xml:space="preserve">it </w:t>
      </w:r>
      <w:r w:rsidR="003902A5" w:rsidRPr="00BD6B5B">
        <w:rPr>
          <w:rFonts w:cs="Arial"/>
          <w:sz w:val="21"/>
          <w:szCs w:val="21"/>
        </w:rPr>
        <w:t xml:space="preserve">to </w:t>
      </w:r>
      <w:r w:rsidR="00ED36BE" w:rsidRPr="00BD6B5B">
        <w:rPr>
          <w:rFonts w:cs="Arial"/>
          <w:sz w:val="21"/>
          <w:szCs w:val="21"/>
        </w:rPr>
        <w:t xml:space="preserve">the </w:t>
      </w:r>
      <w:r w:rsidR="003902A5" w:rsidRPr="00BD6B5B">
        <w:rPr>
          <w:rFonts w:cs="Arial"/>
          <w:sz w:val="21"/>
          <w:szCs w:val="21"/>
        </w:rPr>
        <w:t xml:space="preserve">applicable </w:t>
      </w:r>
      <w:r w:rsidR="00ED36BE" w:rsidRPr="00BD6B5B">
        <w:rPr>
          <w:rFonts w:cs="Arial"/>
          <w:sz w:val="21"/>
          <w:szCs w:val="21"/>
        </w:rPr>
        <w:t>department head or chair for approval</w:t>
      </w:r>
      <w:r w:rsidR="003902A5" w:rsidRPr="00BD6B5B">
        <w:rPr>
          <w:rFonts w:cs="Arial"/>
          <w:sz w:val="21"/>
          <w:szCs w:val="21"/>
        </w:rPr>
        <w:t>.</w:t>
      </w:r>
      <w:r w:rsidR="00ED36BE" w:rsidRPr="00BD6B5B">
        <w:rPr>
          <w:rFonts w:cs="Arial"/>
          <w:sz w:val="21"/>
          <w:szCs w:val="21"/>
        </w:rPr>
        <w:t xml:space="preserve">  Examples:  an academic department will submit the form to the department </w:t>
      </w:r>
      <w:r w:rsidR="00C057AD" w:rsidRPr="00BD6B5B">
        <w:rPr>
          <w:rFonts w:cs="Arial"/>
          <w:sz w:val="21"/>
          <w:szCs w:val="21"/>
        </w:rPr>
        <w:t>chair;</w:t>
      </w:r>
      <w:r w:rsidR="00ED36BE" w:rsidRPr="00BD6B5B">
        <w:rPr>
          <w:rFonts w:cs="Arial"/>
          <w:sz w:val="21"/>
          <w:szCs w:val="21"/>
        </w:rPr>
        <w:t xml:space="preserve"> a student group will submit the form to the Associat</w:t>
      </w:r>
      <w:r w:rsidR="00C057AD" w:rsidRPr="00BD6B5B">
        <w:rPr>
          <w:rFonts w:cs="Arial"/>
          <w:sz w:val="21"/>
          <w:szCs w:val="21"/>
        </w:rPr>
        <w:t>ed Student Government President;</w:t>
      </w:r>
      <w:r w:rsidR="00ED36BE" w:rsidRPr="00BD6B5B">
        <w:rPr>
          <w:rFonts w:cs="Arial"/>
          <w:sz w:val="21"/>
          <w:szCs w:val="21"/>
        </w:rPr>
        <w:t xml:space="preserve"> etc.</w:t>
      </w:r>
    </w:p>
    <w:p w:rsidR="00ED36BE" w:rsidRPr="00BD6B5B" w:rsidRDefault="00ED36BE" w:rsidP="003902A5">
      <w:pPr>
        <w:spacing w:after="0"/>
        <w:rPr>
          <w:rFonts w:cs="Arial"/>
          <w:sz w:val="21"/>
          <w:szCs w:val="21"/>
        </w:rPr>
      </w:pPr>
    </w:p>
    <w:p w:rsidR="00ED36BE" w:rsidRPr="00BD6B5B" w:rsidRDefault="00562A48" w:rsidP="003902A5">
      <w:pPr>
        <w:spacing w:after="0"/>
        <w:rPr>
          <w:rFonts w:cs="Arial"/>
          <w:sz w:val="21"/>
          <w:szCs w:val="21"/>
        </w:rPr>
      </w:pPr>
      <w:r w:rsidRPr="00BD6B5B">
        <w:rPr>
          <w:rFonts w:cs="Arial"/>
          <w:sz w:val="21"/>
          <w:szCs w:val="21"/>
        </w:rPr>
        <w:t xml:space="preserve">III. </w:t>
      </w:r>
      <w:r w:rsidR="00ED36BE" w:rsidRPr="00BD6B5B">
        <w:rPr>
          <w:rFonts w:cs="Arial"/>
          <w:sz w:val="21"/>
          <w:szCs w:val="21"/>
        </w:rPr>
        <w:t xml:space="preserve">Once approval from the appropriate department head, chair, or supervisor is obtained, the form must be submitted to the applicable Cabinet member overseeing the requesting individual’s or group’s division.  Examples:  </w:t>
      </w:r>
      <w:r w:rsidRPr="00BD6B5B">
        <w:rPr>
          <w:rFonts w:cs="Arial"/>
          <w:sz w:val="21"/>
          <w:szCs w:val="21"/>
        </w:rPr>
        <w:t>proposal</w:t>
      </w:r>
      <w:r w:rsidR="00ED36BE" w:rsidRPr="00BD6B5B">
        <w:rPr>
          <w:rFonts w:cs="Arial"/>
          <w:sz w:val="21"/>
          <w:szCs w:val="21"/>
        </w:rPr>
        <w:t xml:space="preserve">s from the academic departments will forward the form to the Academic </w:t>
      </w:r>
      <w:r w:rsidR="00C057AD" w:rsidRPr="00BD6B5B">
        <w:rPr>
          <w:rFonts w:cs="Arial"/>
          <w:sz w:val="21"/>
          <w:szCs w:val="21"/>
        </w:rPr>
        <w:t>Dean;</w:t>
      </w:r>
      <w:r w:rsidR="00ED36BE" w:rsidRPr="00BD6B5B">
        <w:rPr>
          <w:rFonts w:cs="Arial"/>
          <w:sz w:val="21"/>
          <w:szCs w:val="21"/>
        </w:rPr>
        <w:t xml:space="preserve"> requests from student groups will submit the form to the Dean of Student Life</w:t>
      </w:r>
      <w:r w:rsidR="00C057AD" w:rsidRPr="00BD6B5B">
        <w:rPr>
          <w:rFonts w:cs="Arial"/>
          <w:sz w:val="21"/>
          <w:szCs w:val="21"/>
        </w:rPr>
        <w:t>;</w:t>
      </w:r>
      <w:r w:rsidR="00ED36BE" w:rsidRPr="00BD6B5B">
        <w:rPr>
          <w:rFonts w:cs="Arial"/>
          <w:sz w:val="21"/>
          <w:szCs w:val="21"/>
        </w:rPr>
        <w:t xml:space="preserve"> etc.</w:t>
      </w:r>
    </w:p>
    <w:p w:rsidR="00ED36BE" w:rsidRPr="00BD6B5B" w:rsidRDefault="00ED36BE" w:rsidP="003902A5">
      <w:pPr>
        <w:spacing w:after="0"/>
        <w:rPr>
          <w:rFonts w:cs="Arial"/>
          <w:sz w:val="21"/>
          <w:szCs w:val="21"/>
        </w:rPr>
      </w:pPr>
    </w:p>
    <w:p w:rsidR="003902A5" w:rsidRPr="00BD6B5B" w:rsidRDefault="00562A48" w:rsidP="003902A5">
      <w:pPr>
        <w:spacing w:after="0"/>
        <w:rPr>
          <w:rFonts w:cs="Arial"/>
          <w:sz w:val="21"/>
          <w:szCs w:val="21"/>
        </w:rPr>
      </w:pPr>
      <w:r w:rsidRPr="00BD6B5B">
        <w:rPr>
          <w:rFonts w:cs="Arial"/>
          <w:sz w:val="21"/>
          <w:szCs w:val="21"/>
        </w:rPr>
        <w:t xml:space="preserve">IV. </w:t>
      </w:r>
      <w:r w:rsidR="00ED36BE" w:rsidRPr="00BD6B5B">
        <w:rPr>
          <w:rFonts w:cs="Arial"/>
          <w:sz w:val="21"/>
          <w:szCs w:val="21"/>
        </w:rPr>
        <w:t xml:space="preserve">After the </w:t>
      </w:r>
      <w:r w:rsidR="00F7779E" w:rsidRPr="00BD6B5B">
        <w:rPr>
          <w:rFonts w:cs="Arial"/>
          <w:sz w:val="21"/>
          <w:szCs w:val="21"/>
        </w:rPr>
        <w:t>proposal</w:t>
      </w:r>
      <w:r w:rsidR="00ED36BE" w:rsidRPr="00BD6B5B">
        <w:rPr>
          <w:rFonts w:cs="Arial"/>
          <w:sz w:val="21"/>
          <w:szCs w:val="21"/>
        </w:rPr>
        <w:t xml:space="preserve"> has been approved by the two individuals listed above, the form shall be submitted to the </w:t>
      </w:r>
      <w:r w:rsidR="00177CBF" w:rsidRPr="00BD6B5B">
        <w:rPr>
          <w:rFonts w:cs="Arial"/>
          <w:sz w:val="21"/>
          <w:szCs w:val="21"/>
        </w:rPr>
        <w:t>OIA</w:t>
      </w:r>
      <w:r w:rsidR="003902A5" w:rsidRPr="00BD6B5B">
        <w:rPr>
          <w:rFonts w:cs="Arial"/>
          <w:sz w:val="21"/>
          <w:szCs w:val="21"/>
        </w:rPr>
        <w:t xml:space="preserve"> at least </w:t>
      </w:r>
      <w:r w:rsidR="00B45870" w:rsidRPr="00BD6B5B">
        <w:rPr>
          <w:rFonts w:cs="Arial"/>
          <w:sz w:val="21"/>
          <w:szCs w:val="21"/>
        </w:rPr>
        <w:t>three (3) weeks</w:t>
      </w:r>
      <w:r w:rsidR="003902A5" w:rsidRPr="00BD6B5B">
        <w:rPr>
          <w:rFonts w:cs="Arial"/>
          <w:sz w:val="21"/>
          <w:szCs w:val="21"/>
        </w:rPr>
        <w:t xml:space="preserve"> prior to any solicitations of funds, request for contractual commitments, sponsorships, literature distribution, spending, or other fundraising activities.</w:t>
      </w:r>
      <w:r w:rsidRPr="00BD6B5B">
        <w:rPr>
          <w:rFonts w:cs="Arial"/>
          <w:sz w:val="21"/>
          <w:szCs w:val="21"/>
        </w:rPr>
        <w:t xml:space="preserve">  If the assistance or participation of the OIA is requested in the proposal, the form must be subm</w:t>
      </w:r>
      <w:r w:rsidR="00B45870" w:rsidRPr="00BD6B5B">
        <w:rPr>
          <w:rFonts w:cs="Arial"/>
          <w:sz w:val="21"/>
          <w:szCs w:val="21"/>
        </w:rPr>
        <w:t xml:space="preserve">itted to the OIA at least </w:t>
      </w:r>
      <w:r w:rsidR="00FF7717" w:rsidRPr="00BD6B5B">
        <w:rPr>
          <w:rFonts w:cs="Arial"/>
          <w:sz w:val="21"/>
          <w:szCs w:val="21"/>
        </w:rPr>
        <w:t>three (3</w:t>
      </w:r>
      <w:r w:rsidR="00B45870" w:rsidRPr="00BD6B5B">
        <w:rPr>
          <w:rFonts w:cs="Arial"/>
          <w:sz w:val="21"/>
          <w:szCs w:val="21"/>
        </w:rPr>
        <w:t>) months</w:t>
      </w:r>
      <w:r w:rsidRPr="00BD6B5B">
        <w:rPr>
          <w:rFonts w:cs="Arial"/>
          <w:sz w:val="21"/>
          <w:szCs w:val="21"/>
        </w:rPr>
        <w:t xml:space="preserve"> prior to the commencement of any solicitations.</w:t>
      </w:r>
    </w:p>
    <w:p w:rsidR="00177CBF" w:rsidRPr="00BD6B5B" w:rsidRDefault="00177CBF" w:rsidP="003902A5">
      <w:pPr>
        <w:spacing w:after="0"/>
        <w:rPr>
          <w:rFonts w:cs="Arial"/>
          <w:sz w:val="21"/>
          <w:szCs w:val="21"/>
        </w:rPr>
      </w:pPr>
    </w:p>
    <w:p w:rsidR="00177CBF" w:rsidRPr="00BD6B5B" w:rsidRDefault="00562A48" w:rsidP="00177CBF">
      <w:pPr>
        <w:spacing w:after="0"/>
        <w:rPr>
          <w:rFonts w:cs="Arial"/>
          <w:sz w:val="21"/>
          <w:szCs w:val="21"/>
        </w:rPr>
      </w:pPr>
      <w:r w:rsidRPr="00BD6B5B">
        <w:rPr>
          <w:rFonts w:cs="Arial"/>
          <w:sz w:val="21"/>
          <w:szCs w:val="21"/>
        </w:rPr>
        <w:t xml:space="preserve">V. </w:t>
      </w:r>
      <w:r w:rsidR="00177CBF" w:rsidRPr="00BD6B5B">
        <w:rPr>
          <w:rFonts w:cs="Arial"/>
          <w:sz w:val="21"/>
          <w:szCs w:val="21"/>
        </w:rPr>
        <w:t xml:space="preserve">The OIA will approve the </w:t>
      </w:r>
      <w:r w:rsidR="00F7779E" w:rsidRPr="00BD6B5B">
        <w:rPr>
          <w:rFonts w:cs="Arial"/>
          <w:sz w:val="21"/>
          <w:szCs w:val="21"/>
        </w:rPr>
        <w:t>proposal</w:t>
      </w:r>
      <w:r w:rsidR="00177CBF" w:rsidRPr="00BD6B5B">
        <w:rPr>
          <w:rFonts w:cs="Arial"/>
          <w:sz w:val="21"/>
          <w:szCs w:val="21"/>
        </w:rPr>
        <w:t xml:space="preserve"> as submitted; make recommendations regarding its timing, method of solicitation, or other aspect of the proposal; or deny permission to proceed at that time. If the </w:t>
      </w:r>
      <w:r w:rsidR="00F7779E" w:rsidRPr="00BD6B5B">
        <w:rPr>
          <w:rFonts w:cs="Arial"/>
          <w:sz w:val="21"/>
          <w:szCs w:val="21"/>
        </w:rPr>
        <w:t>proposal</w:t>
      </w:r>
      <w:r w:rsidR="00177CBF" w:rsidRPr="00BD6B5B">
        <w:rPr>
          <w:rFonts w:cs="Arial"/>
          <w:sz w:val="21"/>
          <w:szCs w:val="21"/>
        </w:rPr>
        <w:t xml:space="preserve"> is denied, the OIA Advancement will provide an explanation for why the </w:t>
      </w:r>
      <w:r w:rsidR="00F7779E" w:rsidRPr="00BD6B5B">
        <w:rPr>
          <w:rFonts w:cs="Arial"/>
          <w:sz w:val="21"/>
          <w:szCs w:val="21"/>
        </w:rPr>
        <w:t>proposal</w:t>
      </w:r>
      <w:r w:rsidR="00177CBF" w:rsidRPr="00BD6B5B">
        <w:rPr>
          <w:rFonts w:cs="Arial"/>
          <w:sz w:val="21"/>
          <w:szCs w:val="21"/>
        </w:rPr>
        <w:t xml:space="preserve"> was turned down.  Every effort will be made to respond promptly to inquiries; however, there may be times when the OIA will need to obtain additional information prior to reviewing the </w:t>
      </w:r>
      <w:r w:rsidR="00F7779E" w:rsidRPr="00BD6B5B">
        <w:rPr>
          <w:rFonts w:cs="Arial"/>
          <w:sz w:val="21"/>
          <w:szCs w:val="21"/>
        </w:rPr>
        <w:t>proposal</w:t>
      </w:r>
      <w:r w:rsidR="00177CBF" w:rsidRPr="00BD6B5B">
        <w:rPr>
          <w:rFonts w:cs="Arial"/>
          <w:sz w:val="21"/>
          <w:szCs w:val="21"/>
        </w:rPr>
        <w:t>.</w:t>
      </w:r>
    </w:p>
    <w:p w:rsidR="00177CBF" w:rsidRPr="00BD6B5B" w:rsidRDefault="00177CBF" w:rsidP="00177CBF">
      <w:pPr>
        <w:spacing w:after="0"/>
        <w:rPr>
          <w:rFonts w:cs="Arial"/>
          <w:sz w:val="21"/>
          <w:szCs w:val="21"/>
        </w:rPr>
      </w:pPr>
    </w:p>
    <w:p w:rsidR="00177CBF" w:rsidRPr="00BD6B5B" w:rsidRDefault="00562A48" w:rsidP="00177CBF">
      <w:pPr>
        <w:spacing w:after="0"/>
        <w:rPr>
          <w:rFonts w:cs="Arial"/>
          <w:sz w:val="21"/>
          <w:szCs w:val="21"/>
        </w:rPr>
      </w:pPr>
      <w:r w:rsidRPr="00BD6B5B">
        <w:rPr>
          <w:rFonts w:cs="Arial"/>
          <w:sz w:val="21"/>
          <w:szCs w:val="21"/>
        </w:rPr>
        <w:t xml:space="preserve">VI. </w:t>
      </w:r>
      <w:r w:rsidR="00177CBF" w:rsidRPr="00BD6B5B">
        <w:rPr>
          <w:rFonts w:cs="Arial"/>
          <w:sz w:val="21"/>
          <w:szCs w:val="21"/>
        </w:rPr>
        <w:t>The OIA will obtain the additional approval of the President under two circumstances:</w:t>
      </w:r>
    </w:p>
    <w:p w:rsidR="00177CBF" w:rsidRPr="00BD6B5B" w:rsidRDefault="00177CBF" w:rsidP="00177CBF">
      <w:pPr>
        <w:spacing w:after="0"/>
        <w:rPr>
          <w:rFonts w:cs="Arial"/>
          <w:sz w:val="21"/>
          <w:szCs w:val="21"/>
        </w:rPr>
      </w:pPr>
    </w:p>
    <w:p w:rsidR="00177CBF" w:rsidRPr="00BD6B5B" w:rsidRDefault="00177CBF" w:rsidP="00177CBF">
      <w:pPr>
        <w:pStyle w:val="ListParagraph"/>
        <w:numPr>
          <w:ilvl w:val="0"/>
          <w:numId w:val="6"/>
        </w:numPr>
        <w:spacing w:after="0"/>
        <w:rPr>
          <w:rFonts w:cs="Arial"/>
          <w:sz w:val="21"/>
          <w:szCs w:val="21"/>
        </w:rPr>
      </w:pPr>
      <w:r w:rsidRPr="00BD6B5B">
        <w:rPr>
          <w:rFonts w:cs="Arial"/>
          <w:sz w:val="21"/>
          <w:szCs w:val="21"/>
        </w:rPr>
        <w:t>If the proposed fundraising activity plans to solicit $5,000 or more in financial or in-kind gifts.</w:t>
      </w:r>
    </w:p>
    <w:p w:rsidR="00177CBF" w:rsidRPr="00BD6B5B" w:rsidRDefault="00177CBF" w:rsidP="00177CBF">
      <w:pPr>
        <w:spacing w:after="0"/>
        <w:rPr>
          <w:rFonts w:cs="Arial"/>
          <w:sz w:val="21"/>
          <w:szCs w:val="21"/>
        </w:rPr>
      </w:pPr>
    </w:p>
    <w:p w:rsidR="00177CBF" w:rsidRPr="00BD6B5B" w:rsidRDefault="00177CBF" w:rsidP="00177CBF">
      <w:pPr>
        <w:pStyle w:val="ListParagraph"/>
        <w:numPr>
          <w:ilvl w:val="0"/>
          <w:numId w:val="6"/>
        </w:numPr>
        <w:spacing w:after="0"/>
        <w:rPr>
          <w:rFonts w:cs="Arial"/>
          <w:sz w:val="21"/>
          <w:szCs w:val="21"/>
        </w:rPr>
      </w:pPr>
      <w:r w:rsidRPr="00BD6B5B">
        <w:rPr>
          <w:rFonts w:cs="Arial"/>
          <w:sz w:val="21"/>
          <w:szCs w:val="21"/>
        </w:rPr>
        <w:t xml:space="preserve">If the OIA, at its sole discretion, believes the </w:t>
      </w:r>
      <w:r w:rsidR="00F7779E" w:rsidRPr="00BD6B5B">
        <w:rPr>
          <w:rFonts w:cs="Arial"/>
          <w:sz w:val="21"/>
          <w:szCs w:val="21"/>
        </w:rPr>
        <w:t>proposal</w:t>
      </w:r>
      <w:r w:rsidRPr="00BD6B5B">
        <w:rPr>
          <w:rFonts w:cs="Arial"/>
          <w:sz w:val="21"/>
          <w:szCs w:val="21"/>
        </w:rPr>
        <w:t xml:space="preserve"> merits the President’s review.</w:t>
      </w:r>
    </w:p>
    <w:p w:rsidR="00177CBF" w:rsidRPr="00BD6B5B" w:rsidRDefault="00177CBF" w:rsidP="00177CBF">
      <w:pPr>
        <w:spacing w:after="0"/>
        <w:rPr>
          <w:rFonts w:cs="Arial"/>
          <w:sz w:val="21"/>
          <w:szCs w:val="21"/>
        </w:rPr>
      </w:pPr>
    </w:p>
    <w:p w:rsidR="003902A5" w:rsidRPr="00BD6B5B" w:rsidRDefault="00562A48" w:rsidP="003902A5">
      <w:pPr>
        <w:spacing w:after="0"/>
        <w:rPr>
          <w:rFonts w:cs="Arial"/>
          <w:sz w:val="21"/>
          <w:szCs w:val="21"/>
        </w:rPr>
      </w:pPr>
      <w:r w:rsidRPr="00BD6B5B">
        <w:rPr>
          <w:rFonts w:cs="Arial"/>
          <w:sz w:val="21"/>
          <w:szCs w:val="21"/>
        </w:rPr>
        <w:t xml:space="preserve">VII. </w:t>
      </w:r>
      <w:r w:rsidR="005C61DF" w:rsidRPr="00BD6B5B">
        <w:rPr>
          <w:rFonts w:cs="Arial"/>
          <w:sz w:val="21"/>
          <w:szCs w:val="21"/>
        </w:rPr>
        <w:t>The OIA</w:t>
      </w:r>
      <w:r w:rsidR="003902A5" w:rsidRPr="00BD6B5B">
        <w:rPr>
          <w:rFonts w:cs="Arial"/>
          <w:sz w:val="21"/>
          <w:szCs w:val="21"/>
        </w:rPr>
        <w:t xml:space="preserve"> review </w:t>
      </w:r>
      <w:r w:rsidR="005C61DF" w:rsidRPr="00BD6B5B">
        <w:rPr>
          <w:rFonts w:cs="Arial"/>
          <w:sz w:val="21"/>
          <w:szCs w:val="21"/>
        </w:rPr>
        <w:t xml:space="preserve">of the </w:t>
      </w:r>
      <w:r w:rsidR="00F7779E" w:rsidRPr="00BD6B5B">
        <w:rPr>
          <w:rFonts w:cs="Arial"/>
          <w:sz w:val="21"/>
          <w:szCs w:val="21"/>
        </w:rPr>
        <w:t>proposal</w:t>
      </w:r>
      <w:r w:rsidR="005C61DF" w:rsidRPr="00BD6B5B">
        <w:rPr>
          <w:rFonts w:cs="Arial"/>
          <w:sz w:val="21"/>
          <w:szCs w:val="21"/>
        </w:rPr>
        <w:t xml:space="preserve"> </w:t>
      </w:r>
      <w:r w:rsidR="003902A5" w:rsidRPr="00BD6B5B">
        <w:rPr>
          <w:rFonts w:cs="Arial"/>
          <w:sz w:val="21"/>
          <w:szCs w:val="21"/>
        </w:rPr>
        <w:t>may include examination of the list of prospective donors to be invited and/or solicited, the budget</w:t>
      </w:r>
      <w:r w:rsidR="005C61DF" w:rsidRPr="00BD6B5B">
        <w:rPr>
          <w:rFonts w:cs="Arial"/>
          <w:sz w:val="21"/>
          <w:szCs w:val="21"/>
        </w:rPr>
        <w:t>,</w:t>
      </w:r>
      <w:r w:rsidR="003902A5" w:rsidRPr="00BD6B5B">
        <w:rPr>
          <w:rFonts w:cs="Arial"/>
          <w:sz w:val="21"/>
          <w:szCs w:val="21"/>
        </w:rPr>
        <w:t xml:space="preserve"> and consideration of the intended beneficiary of the event.</w:t>
      </w:r>
    </w:p>
    <w:p w:rsidR="005C61DF" w:rsidRPr="00BD6B5B" w:rsidRDefault="005C61DF" w:rsidP="003902A5">
      <w:pPr>
        <w:spacing w:after="0"/>
        <w:rPr>
          <w:rFonts w:cs="Arial"/>
          <w:sz w:val="21"/>
          <w:szCs w:val="21"/>
        </w:rPr>
      </w:pPr>
    </w:p>
    <w:p w:rsidR="003902A5" w:rsidRPr="00BD6B5B" w:rsidRDefault="00562A48" w:rsidP="003902A5">
      <w:pPr>
        <w:spacing w:after="0"/>
        <w:rPr>
          <w:rFonts w:cs="Arial"/>
          <w:sz w:val="21"/>
          <w:szCs w:val="21"/>
        </w:rPr>
      </w:pPr>
      <w:r w:rsidRPr="00BD6B5B">
        <w:rPr>
          <w:rFonts w:cs="Arial"/>
          <w:sz w:val="21"/>
          <w:szCs w:val="21"/>
        </w:rPr>
        <w:t xml:space="preserve">VIII. </w:t>
      </w:r>
      <w:r w:rsidR="005C61DF" w:rsidRPr="00BD6B5B">
        <w:rPr>
          <w:rFonts w:cs="Arial"/>
          <w:sz w:val="21"/>
          <w:szCs w:val="21"/>
        </w:rPr>
        <w:t xml:space="preserve">The OIA will provide a written determination of the fundraising activity proposal to the requesting individual or group.  If the determination is an approval, this will serve as the </w:t>
      </w:r>
      <w:r w:rsidR="003902A5" w:rsidRPr="00BD6B5B">
        <w:rPr>
          <w:rFonts w:cs="Arial"/>
          <w:sz w:val="21"/>
          <w:szCs w:val="21"/>
        </w:rPr>
        <w:t>authorization to pro</w:t>
      </w:r>
      <w:r w:rsidR="005C61DF" w:rsidRPr="00BD6B5B">
        <w:rPr>
          <w:rFonts w:cs="Arial"/>
          <w:sz w:val="21"/>
          <w:szCs w:val="21"/>
        </w:rPr>
        <w:t>ceed with the fundraising activity.</w:t>
      </w:r>
    </w:p>
    <w:p w:rsidR="005C61DF" w:rsidRPr="00BD6B5B" w:rsidRDefault="005C61DF" w:rsidP="003902A5">
      <w:pPr>
        <w:spacing w:after="0"/>
        <w:rPr>
          <w:rFonts w:cs="Arial"/>
          <w:sz w:val="21"/>
          <w:szCs w:val="21"/>
        </w:rPr>
      </w:pPr>
    </w:p>
    <w:p w:rsidR="0031365C" w:rsidRPr="00BD6B5B" w:rsidRDefault="00562A48" w:rsidP="00595625">
      <w:pPr>
        <w:spacing w:after="0"/>
        <w:rPr>
          <w:rFonts w:cs="Arial"/>
          <w:sz w:val="21"/>
          <w:szCs w:val="21"/>
        </w:rPr>
      </w:pPr>
      <w:r w:rsidRPr="00BD6B5B">
        <w:rPr>
          <w:rFonts w:cs="Arial"/>
          <w:sz w:val="21"/>
          <w:szCs w:val="21"/>
        </w:rPr>
        <w:t xml:space="preserve">IX. </w:t>
      </w:r>
      <w:r w:rsidR="006C2182" w:rsidRPr="00BD6B5B">
        <w:rPr>
          <w:rFonts w:cs="Arial"/>
          <w:sz w:val="21"/>
          <w:szCs w:val="21"/>
        </w:rPr>
        <w:t xml:space="preserve">A </w:t>
      </w:r>
      <w:r w:rsidR="00F7779E" w:rsidRPr="00BD6B5B">
        <w:rPr>
          <w:rFonts w:cs="Arial"/>
          <w:sz w:val="21"/>
          <w:szCs w:val="21"/>
        </w:rPr>
        <w:t>proposal</w:t>
      </w:r>
      <w:r w:rsidR="006C2182" w:rsidRPr="00BD6B5B">
        <w:rPr>
          <w:rFonts w:cs="Arial"/>
          <w:sz w:val="21"/>
          <w:szCs w:val="21"/>
        </w:rPr>
        <w:t xml:space="preserve"> form must be submitted by requesting individuals or groups for each fundraising activity, even if the same type of activity was conducted previously.</w:t>
      </w:r>
    </w:p>
    <w:p w:rsidR="0031365C" w:rsidRPr="00BD6B5B" w:rsidRDefault="0031365C" w:rsidP="00595625">
      <w:pPr>
        <w:spacing w:after="0"/>
        <w:rPr>
          <w:rFonts w:cs="Arial"/>
          <w:sz w:val="21"/>
          <w:szCs w:val="21"/>
        </w:rPr>
      </w:pPr>
    </w:p>
    <w:p w:rsidR="003902A5" w:rsidRPr="00BD6B5B" w:rsidRDefault="003902A5" w:rsidP="003902A5">
      <w:pPr>
        <w:spacing w:after="0"/>
        <w:rPr>
          <w:rFonts w:cs="Arial"/>
          <w:sz w:val="21"/>
          <w:szCs w:val="21"/>
          <w:u w:val="single"/>
        </w:rPr>
      </w:pPr>
      <w:r w:rsidRPr="00BD6B5B">
        <w:rPr>
          <w:rFonts w:cs="Arial"/>
          <w:sz w:val="21"/>
          <w:szCs w:val="21"/>
          <w:u w:val="single"/>
        </w:rPr>
        <w:t>Approval of Fundraising Literature</w:t>
      </w:r>
      <w:r w:rsidR="006C2182" w:rsidRPr="00BD6B5B">
        <w:rPr>
          <w:rFonts w:cs="Arial"/>
          <w:sz w:val="21"/>
          <w:szCs w:val="21"/>
          <w:u w:val="single"/>
        </w:rPr>
        <w:t xml:space="preserve"> and Use of the IAIA Brand</w:t>
      </w:r>
    </w:p>
    <w:p w:rsidR="006C2182" w:rsidRPr="00BD6B5B" w:rsidRDefault="006C2182" w:rsidP="006C2182">
      <w:pPr>
        <w:spacing w:after="0"/>
        <w:rPr>
          <w:rFonts w:cs="Arial"/>
          <w:sz w:val="21"/>
          <w:szCs w:val="21"/>
        </w:rPr>
      </w:pPr>
    </w:p>
    <w:p w:rsidR="006C2182" w:rsidRPr="00BD6B5B" w:rsidRDefault="00562A48" w:rsidP="006C2182">
      <w:pPr>
        <w:spacing w:after="0"/>
        <w:rPr>
          <w:rFonts w:cs="Arial"/>
          <w:sz w:val="21"/>
          <w:szCs w:val="21"/>
        </w:rPr>
      </w:pPr>
      <w:r w:rsidRPr="00BD6B5B">
        <w:rPr>
          <w:rFonts w:cs="Arial"/>
          <w:sz w:val="21"/>
          <w:szCs w:val="21"/>
        </w:rPr>
        <w:lastRenderedPageBreak/>
        <w:t xml:space="preserve">I. </w:t>
      </w:r>
      <w:r w:rsidR="00F50CB5" w:rsidRPr="00BD6B5B">
        <w:rPr>
          <w:rFonts w:cs="Arial"/>
          <w:sz w:val="21"/>
          <w:szCs w:val="21"/>
        </w:rPr>
        <w:t xml:space="preserve">Once a fundraising </w:t>
      </w:r>
      <w:r w:rsidR="006C2182" w:rsidRPr="00BD6B5B">
        <w:rPr>
          <w:rFonts w:cs="Arial"/>
          <w:sz w:val="21"/>
          <w:szCs w:val="21"/>
        </w:rPr>
        <w:t>activity is approved by the OIA, a copy of the artwork for all proposed materials using IAIA’s name, logo, or trademark must be submitted to the Marketing and Communications</w:t>
      </w:r>
      <w:r w:rsidR="001B697D" w:rsidRPr="00BD6B5B">
        <w:rPr>
          <w:rFonts w:cs="Arial"/>
          <w:sz w:val="21"/>
          <w:szCs w:val="21"/>
        </w:rPr>
        <w:t xml:space="preserve"> Director </w:t>
      </w:r>
      <w:r w:rsidR="00F50CB5" w:rsidRPr="00BD6B5B">
        <w:rPr>
          <w:rFonts w:cs="Arial"/>
          <w:sz w:val="21"/>
          <w:szCs w:val="21"/>
        </w:rPr>
        <w:t>for approval no later than three (3</w:t>
      </w:r>
      <w:r w:rsidR="006C2182" w:rsidRPr="00BD6B5B">
        <w:rPr>
          <w:rFonts w:cs="Arial"/>
          <w:sz w:val="21"/>
          <w:szCs w:val="21"/>
        </w:rPr>
        <w:t xml:space="preserve">) weeks prior to the deadline for </w:t>
      </w:r>
      <w:r w:rsidR="006C2182" w:rsidRPr="00BD6B5B">
        <w:rPr>
          <w:rFonts w:cs="Arial"/>
          <w:sz w:val="21"/>
          <w:szCs w:val="21"/>
          <w:u w:val="single"/>
        </w:rPr>
        <w:t>producing</w:t>
      </w:r>
      <w:r w:rsidR="006C2182" w:rsidRPr="00BD6B5B">
        <w:rPr>
          <w:rFonts w:cs="Arial"/>
          <w:sz w:val="21"/>
          <w:szCs w:val="21"/>
        </w:rPr>
        <w:t xml:space="preserve"> the materials</w:t>
      </w:r>
      <w:r w:rsidR="00C057AD" w:rsidRPr="00BD6B5B">
        <w:rPr>
          <w:rFonts w:cs="Arial"/>
          <w:sz w:val="21"/>
          <w:szCs w:val="21"/>
        </w:rPr>
        <w:t xml:space="preserve"> (please note, this is not three weeks prior to the activity)</w:t>
      </w:r>
      <w:r w:rsidR="006C2182" w:rsidRPr="00BD6B5B">
        <w:rPr>
          <w:rFonts w:cs="Arial"/>
          <w:sz w:val="21"/>
          <w:szCs w:val="21"/>
        </w:rPr>
        <w:t>.</w:t>
      </w:r>
      <w:r w:rsidR="001B697D" w:rsidRPr="00BD6B5B">
        <w:rPr>
          <w:rFonts w:cs="Arial"/>
          <w:sz w:val="21"/>
          <w:szCs w:val="21"/>
        </w:rPr>
        <w:t xml:space="preserve">  The Marketing and Communications Director, a member of the OIA, is tasked by the President and Board of Trustees to ensure that the IAIA brand guidelines – including logos, trademarks, wordmarks, design elements, and core messaging – are consistently followed by the IAIA community and all departments, centers, teams, clubs, programs, or other IAIA-affiliated groups. </w:t>
      </w:r>
    </w:p>
    <w:p w:rsidR="006C2182" w:rsidRPr="00BD6B5B" w:rsidRDefault="006C2182" w:rsidP="006C2182">
      <w:pPr>
        <w:spacing w:after="0"/>
        <w:rPr>
          <w:rFonts w:cs="Arial"/>
          <w:sz w:val="21"/>
          <w:szCs w:val="21"/>
        </w:rPr>
      </w:pPr>
    </w:p>
    <w:p w:rsidR="00F50CB5" w:rsidRPr="00BD6B5B" w:rsidRDefault="00562A48" w:rsidP="003902A5">
      <w:pPr>
        <w:spacing w:after="0"/>
        <w:rPr>
          <w:rFonts w:cs="Arial"/>
          <w:sz w:val="21"/>
          <w:szCs w:val="21"/>
        </w:rPr>
      </w:pPr>
      <w:r w:rsidRPr="00BD6B5B">
        <w:rPr>
          <w:rFonts w:cs="Arial"/>
          <w:sz w:val="21"/>
          <w:szCs w:val="21"/>
        </w:rPr>
        <w:t xml:space="preserve">II. </w:t>
      </w:r>
      <w:r w:rsidR="006C2182" w:rsidRPr="00BD6B5B">
        <w:rPr>
          <w:rFonts w:cs="Arial"/>
          <w:sz w:val="21"/>
          <w:szCs w:val="21"/>
        </w:rPr>
        <w:t>Any literature – in</w:t>
      </w:r>
      <w:r w:rsidR="003902A5" w:rsidRPr="00BD6B5B">
        <w:rPr>
          <w:rFonts w:cs="Arial"/>
          <w:sz w:val="21"/>
          <w:szCs w:val="21"/>
        </w:rPr>
        <w:t>c</w:t>
      </w:r>
      <w:r w:rsidR="006C2182" w:rsidRPr="00BD6B5B">
        <w:rPr>
          <w:rFonts w:cs="Arial"/>
          <w:sz w:val="21"/>
          <w:szCs w:val="21"/>
        </w:rPr>
        <w:t xml:space="preserve">luding brochures, booklets, </w:t>
      </w:r>
      <w:r w:rsidR="003902A5" w:rsidRPr="00BD6B5B">
        <w:rPr>
          <w:rFonts w:cs="Arial"/>
          <w:sz w:val="21"/>
          <w:szCs w:val="21"/>
        </w:rPr>
        <w:t>letters</w:t>
      </w:r>
      <w:r w:rsidR="006C2182" w:rsidRPr="00BD6B5B">
        <w:rPr>
          <w:rFonts w:cs="Arial"/>
          <w:sz w:val="21"/>
          <w:szCs w:val="21"/>
        </w:rPr>
        <w:t xml:space="preserve">, emails, </w:t>
      </w:r>
      <w:r w:rsidR="00C057AD" w:rsidRPr="00BD6B5B">
        <w:rPr>
          <w:rFonts w:cs="Arial"/>
          <w:sz w:val="21"/>
          <w:szCs w:val="21"/>
        </w:rPr>
        <w:t>and social</w:t>
      </w:r>
      <w:r w:rsidR="006C2182" w:rsidRPr="00BD6B5B">
        <w:rPr>
          <w:rFonts w:cs="Arial"/>
          <w:sz w:val="21"/>
          <w:szCs w:val="21"/>
        </w:rPr>
        <w:t xml:space="preserve"> </w:t>
      </w:r>
      <w:r w:rsidR="00B45870" w:rsidRPr="00BD6B5B">
        <w:rPr>
          <w:rFonts w:cs="Arial"/>
          <w:sz w:val="21"/>
          <w:szCs w:val="21"/>
        </w:rPr>
        <w:t>media – used to solicit funds for</w:t>
      </w:r>
      <w:r w:rsidR="006C2182" w:rsidRPr="00BD6B5B">
        <w:rPr>
          <w:rFonts w:cs="Arial"/>
          <w:sz w:val="21"/>
          <w:szCs w:val="21"/>
        </w:rPr>
        <w:t xml:space="preserve"> IAIA </w:t>
      </w:r>
      <w:r w:rsidR="003902A5" w:rsidRPr="00BD6B5B">
        <w:rPr>
          <w:rFonts w:cs="Arial"/>
          <w:sz w:val="21"/>
          <w:szCs w:val="21"/>
        </w:rPr>
        <w:t xml:space="preserve">shall be reviewed and approved through the </w:t>
      </w:r>
      <w:r w:rsidR="006C2182" w:rsidRPr="00BD6B5B">
        <w:rPr>
          <w:rFonts w:cs="Arial"/>
          <w:sz w:val="21"/>
          <w:szCs w:val="21"/>
        </w:rPr>
        <w:t>OIA</w:t>
      </w:r>
      <w:r w:rsidR="003902A5" w:rsidRPr="00BD6B5B">
        <w:rPr>
          <w:rFonts w:cs="Arial"/>
          <w:sz w:val="21"/>
          <w:szCs w:val="21"/>
        </w:rPr>
        <w:t xml:space="preserve"> </w:t>
      </w:r>
      <w:r w:rsidR="006C2182" w:rsidRPr="00BD6B5B">
        <w:rPr>
          <w:rFonts w:cs="Arial"/>
          <w:sz w:val="21"/>
          <w:szCs w:val="21"/>
        </w:rPr>
        <w:t>to ensure the</w:t>
      </w:r>
      <w:r w:rsidR="003902A5" w:rsidRPr="00BD6B5B">
        <w:rPr>
          <w:rFonts w:cs="Arial"/>
          <w:sz w:val="21"/>
          <w:szCs w:val="21"/>
        </w:rPr>
        <w:t xml:space="preserve"> </w:t>
      </w:r>
      <w:r w:rsidR="006C2182" w:rsidRPr="00BD6B5B">
        <w:rPr>
          <w:rFonts w:cs="Arial"/>
          <w:sz w:val="21"/>
          <w:szCs w:val="21"/>
        </w:rPr>
        <w:t xml:space="preserve">appropriate and applicable </w:t>
      </w:r>
      <w:r w:rsidR="003902A5" w:rsidRPr="00BD6B5B">
        <w:rPr>
          <w:rFonts w:cs="Arial"/>
          <w:sz w:val="21"/>
          <w:szCs w:val="21"/>
        </w:rPr>
        <w:t xml:space="preserve">information is </w:t>
      </w:r>
      <w:r w:rsidR="001B697D" w:rsidRPr="00BD6B5B">
        <w:rPr>
          <w:rFonts w:cs="Arial"/>
          <w:sz w:val="21"/>
          <w:szCs w:val="21"/>
        </w:rPr>
        <w:t>accurate and adheres to IAIA’s branding guidelines</w:t>
      </w:r>
      <w:r w:rsidR="003902A5" w:rsidRPr="00BD6B5B">
        <w:rPr>
          <w:rFonts w:cs="Arial"/>
          <w:sz w:val="21"/>
          <w:szCs w:val="21"/>
        </w:rPr>
        <w:t xml:space="preserve">.  </w:t>
      </w:r>
      <w:r w:rsidR="001B697D" w:rsidRPr="00BD6B5B">
        <w:rPr>
          <w:rFonts w:cs="Arial"/>
          <w:sz w:val="21"/>
          <w:szCs w:val="21"/>
        </w:rPr>
        <w:t xml:space="preserve">If changes to the text or design of the literature are required, the Marketing and Communications Director will promptly notify the requesting individual or group of such changes. </w:t>
      </w:r>
    </w:p>
    <w:p w:rsidR="00F50CB5" w:rsidRPr="00BD6B5B" w:rsidRDefault="00F50CB5" w:rsidP="003902A5">
      <w:pPr>
        <w:spacing w:after="0"/>
        <w:rPr>
          <w:rFonts w:cs="Arial"/>
          <w:sz w:val="21"/>
          <w:szCs w:val="21"/>
        </w:rPr>
      </w:pPr>
    </w:p>
    <w:p w:rsidR="003902A5" w:rsidRPr="00BD6B5B" w:rsidRDefault="00F50CB5" w:rsidP="003902A5">
      <w:pPr>
        <w:spacing w:after="0"/>
        <w:rPr>
          <w:rFonts w:cs="Arial"/>
          <w:sz w:val="21"/>
          <w:szCs w:val="21"/>
        </w:rPr>
      </w:pPr>
      <w:r w:rsidRPr="00BD6B5B">
        <w:rPr>
          <w:rFonts w:cs="Arial"/>
          <w:sz w:val="21"/>
          <w:szCs w:val="21"/>
        </w:rPr>
        <w:t xml:space="preserve">III. If the requesting individual or group seeks publicity for the approved fundraising activity, </w:t>
      </w:r>
      <w:r w:rsidR="00C057AD" w:rsidRPr="00BD6B5B">
        <w:rPr>
          <w:rFonts w:cs="Arial"/>
          <w:sz w:val="21"/>
          <w:szCs w:val="21"/>
        </w:rPr>
        <w:t>the pertinent information must be submitted to the Marketing and Communications Director at least four (4) months prior to the activity for monthly media, and at least one (1) month prior to the activity for weekly or daily media.  For social media, the information must be submitted to the Marketing and Communications Director at least one (1) week prior to the activity.  These are minimum deadlines; earlier submission of information will always be appreciated.</w:t>
      </w:r>
    </w:p>
    <w:p w:rsidR="003902A5" w:rsidRPr="00BD6B5B" w:rsidRDefault="003902A5" w:rsidP="003902A5">
      <w:pPr>
        <w:spacing w:after="0"/>
        <w:rPr>
          <w:rFonts w:cs="Arial"/>
          <w:sz w:val="21"/>
          <w:szCs w:val="21"/>
        </w:rPr>
      </w:pPr>
    </w:p>
    <w:p w:rsidR="00FA75BD" w:rsidRPr="00BD6B5B" w:rsidRDefault="00FA75BD" w:rsidP="003902A5">
      <w:pPr>
        <w:spacing w:after="0"/>
        <w:rPr>
          <w:rFonts w:cs="Arial"/>
          <w:sz w:val="21"/>
          <w:szCs w:val="21"/>
          <w:u w:val="single"/>
        </w:rPr>
      </w:pPr>
      <w:r w:rsidRPr="00BD6B5B">
        <w:rPr>
          <w:rFonts w:cs="Arial"/>
          <w:sz w:val="21"/>
          <w:szCs w:val="21"/>
          <w:u w:val="single"/>
        </w:rPr>
        <w:t>Implementation of Fundraising Activity</w:t>
      </w:r>
    </w:p>
    <w:p w:rsidR="00FA75BD" w:rsidRPr="00BD6B5B" w:rsidRDefault="00FA75BD" w:rsidP="003902A5">
      <w:pPr>
        <w:spacing w:after="0"/>
        <w:rPr>
          <w:rFonts w:cs="Arial"/>
          <w:sz w:val="21"/>
          <w:szCs w:val="21"/>
        </w:rPr>
      </w:pPr>
    </w:p>
    <w:p w:rsidR="00FA75BD" w:rsidRPr="00BD6B5B" w:rsidRDefault="003E1B8E" w:rsidP="003902A5">
      <w:pPr>
        <w:spacing w:after="0"/>
        <w:rPr>
          <w:rFonts w:cs="Arial"/>
          <w:sz w:val="21"/>
          <w:szCs w:val="21"/>
        </w:rPr>
      </w:pPr>
      <w:r w:rsidRPr="00BD6B5B">
        <w:rPr>
          <w:rFonts w:cs="Arial"/>
          <w:sz w:val="21"/>
          <w:szCs w:val="21"/>
        </w:rPr>
        <w:t xml:space="preserve">I. </w:t>
      </w:r>
      <w:r w:rsidR="00FA75BD" w:rsidRPr="00BD6B5B">
        <w:rPr>
          <w:rFonts w:cs="Arial"/>
          <w:sz w:val="21"/>
          <w:szCs w:val="21"/>
        </w:rPr>
        <w:t>Once a fundraising activity is approved, it is the sole responsibility of the requesting individual or group to plan and execute the activity, unless the participation of the OIA has been approved by the OIA.  In that latter case, the staff of the OIA will collaborate with the requesting individual or group on the implementation of the activity, with roles and responsibilities clearly outlined at the outset of the planning process.</w:t>
      </w:r>
    </w:p>
    <w:p w:rsidR="00FA75BD" w:rsidRPr="00BD6B5B" w:rsidRDefault="00FA75BD" w:rsidP="003902A5">
      <w:pPr>
        <w:spacing w:after="0"/>
        <w:rPr>
          <w:rFonts w:cs="Arial"/>
          <w:sz w:val="21"/>
          <w:szCs w:val="21"/>
        </w:rPr>
      </w:pPr>
    </w:p>
    <w:p w:rsidR="00FA75BD" w:rsidRPr="00BD6B5B" w:rsidRDefault="003E1B8E" w:rsidP="003902A5">
      <w:pPr>
        <w:spacing w:after="0"/>
        <w:rPr>
          <w:rFonts w:cs="Arial"/>
          <w:sz w:val="21"/>
          <w:szCs w:val="21"/>
        </w:rPr>
      </w:pPr>
      <w:r w:rsidRPr="00BD6B5B">
        <w:rPr>
          <w:rFonts w:cs="Arial"/>
          <w:sz w:val="21"/>
          <w:szCs w:val="21"/>
        </w:rPr>
        <w:t xml:space="preserve">II. </w:t>
      </w:r>
      <w:r w:rsidR="00FA75BD" w:rsidRPr="00BD6B5B">
        <w:rPr>
          <w:rFonts w:cs="Arial"/>
          <w:sz w:val="21"/>
          <w:szCs w:val="21"/>
        </w:rPr>
        <w:t>It is recommended that requesting individuals or groups consult with the OIA on activities such as raffles and auctions, to ensure the activities comply with local laws and best practices that ensure ethical interactions with external constituents.</w:t>
      </w:r>
    </w:p>
    <w:p w:rsidR="00FA75BD" w:rsidRPr="00BD6B5B" w:rsidRDefault="00FA75BD" w:rsidP="003902A5">
      <w:pPr>
        <w:spacing w:after="0"/>
        <w:rPr>
          <w:rFonts w:cs="Arial"/>
          <w:sz w:val="21"/>
          <w:szCs w:val="21"/>
        </w:rPr>
      </w:pPr>
    </w:p>
    <w:p w:rsidR="003902A5" w:rsidRPr="00BD6B5B" w:rsidRDefault="003E1B8E" w:rsidP="003E1B8E">
      <w:pPr>
        <w:spacing w:after="0"/>
        <w:rPr>
          <w:rFonts w:cs="Arial"/>
          <w:sz w:val="21"/>
          <w:szCs w:val="21"/>
        </w:rPr>
      </w:pPr>
      <w:r w:rsidRPr="00BD6B5B">
        <w:rPr>
          <w:rFonts w:cs="Arial"/>
          <w:sz w:val="21"/>
          <w:szCs w:val="21"/>
        </w:rPr>
        <w:t xml:space="preserve">III. </w:t>
      </w:r>
      <w:r w:rsidR="00FA75BD" w:rsidRPr="00BD6B5B">
        <w:rPr>
          <w:rFonts w:cs="Arial"/>
          <w:sz w:val="21"/>
          <w:szCs w:val="21"/>
        </w:rPr>
        <w:t xml:space="preserve">The OIA is ultimately responsible for the receipt, recording, and acknowledgement of all financial and in-kind donations to IAIA, regardless of the donations’ </w:t>
      </w:r>
      <w:r w:rsidR="002D3A89" w:rsidRPr="00BD6B5B">
        <w:rPr>
          <w:rFonts w:cs="Arial"/>
          <w:sz w:val="21"/>
          <w:szCs w:val="21"/>
        </w:rPr>
        <w:t>designation or purpose.  Therefore, when an activity is approved, the OIA will provide to the requesting individual or group guidelines and procedures for the collection of donations and donor information, as appropriate to the specific needs of the approved activity.</w:t>
      </w:r>
    </w:p>
    <w:p w:rsidR="00BD6B5B" w:rsidRPr="00BD6B5B" w:rsidRDefault="00BD6B5B" w:rsidP="003E1B8E">
      <w:pPr>
        <w:spacing w:after="0"/>
        <w:rPr>
          <w:rFonts w:cs="Arial"/>
          <w:sz w:val="21"/>
          <w:szCs w:val="21"/>
        </w:rPr>
      </w:pPr>
    </w:p>
    <w:p w:rsidR="00BD6B5B" w:rsidRDefault="00BD6B5B" w:rsidP="003E1B8E">
      <w:pPr>
        <w:spacing w:after="0"/>
        <w:rPr>
          <w:rFonts w:cs="Arial"/>
          <w:sz w:val="21"/>
          <w:szCs w:val="21"/>
        </w:rPr>
      </w:pPr>
      <w:r w:rsidRPr="00BD6B5B">
        <w:rPr>
          <w:rFonts w:cs="Arial"/>
          <w:sz w:val="21"/>
          <w:szCs w:val="21"/>
        </w:rPr>
        <w:t>IV. Upon completion of the fundraising activity, the requesting individual or group must submit a completed final report form to the OIA no late</w:t>
      </w:r>
      <w:r w:rsidR="00C80CD6">
        <w:rPr>
          <w:rFonts w:cs="Arial"/>
          <w:sz w:val="21"/>
          <w:szCs w:val="21"/>
        </w:rPr>
        <w:t xml:space="preserve">r than two weeks after the </w:t>
      </w:r>
      <w:r w:rsidRPr="00BD6B5B">
        <w:rPr>
          <w:rFonts w:cs="Arial"/>
          <w:sz w:val="21"/>
          <w:szCs w:val="21"/>
        </w:rPr>
        <w:t>completion</w:t>
      </w:r>
      <w:r w:rsidR="00C80CD6">
        <w:rPr>
          <w:rFonts w:cs="Arial"/>
          <w:sz w:val="21"/>
          <w:szCs w:val="21"/>
        </w:rPr>
        <w:t xml:space="preserve"> date</w:t>
      </w:r>
      <w:r w:rsidRPr="00BD6B5B">
        <w:rPr>
          <w:rFonts w:cs="Arial"/>
          <w:sz w:val="21"/>
          <w:szCs w:val="21"/>
        </w:rPr>
        <w:t>.</w:t>
      </w:r>
    </w:p>
    <w:p w:rsidR="00BD6B5B" w:rsidRDefault="00BD6B5B" w:rsidP="003E1B8E">
      <w:pPr>
        <w:spacing w:after="0"/>
        <w:rPr>
          <w:rFonts w:cs="Arial"/>
          <w:sz w:val="21"/>
          <w:szCs w:val="21"/>
        </w:rPr>
      </w:pPr>
    </w:p>
    <w:p w:rsidR="00BD6B5B" w:rsidRDefault="00BD6B5B" w:rsidP="003E1B8E">
      <w:pPr>
        <w:spacing w:after="0"/>
        <w:rPr>
          <w:rFonts w:cs="Arial"/>
          <w:sz w:val="21"/>
          <w:szCs w:val="21"/>
        </w:rPr>
      </w:pPr>
    </w:p>
    <w:sectPr w:rsidR="00BD6B5B" w:rsidSect="00527EAB">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D5" w:rsidRDefault="008947D5" w:rsidP="008947D5">
      <w:pPr>
        <w:spacing w:after="0"/>
      </w:pPr>
      <w:r>
        <w:separator/>
      </w:r>
    </w:p>
  </w:endnote>
  <w:endnote w:type="continuationSeparator" w:id="0">
    <w:p w:rsidR="008947D5" w:rsidRDefault="008947D5" w:rsidP="00894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263224"/>
      <w:docPartObj>
        <w:docPartGallery w:val="Page Numbers (Bottom of Page)"/>
        <w:docPartUnique/>
      </w:docPartObj>
    </w:sdtPr>
    <w:sdtEndPr/>
    <w:sdtContent>
      <w:sdt>
        <w:sdtPr>
          <w:id w:val="98381352"/>
          <w:docPartObj>
            <w:docPartGallery w:val="Page Numbers (Top of Page)"/>
            <w:docPartUnique/>
          </w:docPartObj>
        </w:sdtPr>
        <w:sdtEndPr/>
        <w:sdtContent>
          <w:p w:rsidR="00C10A83" w:rsidRDefault="00C10A83">
            <w:pPr>
              <w:pStyle w:val="Footer"/>
            </w:pPr>
            <w:r w:rsidRPr="00C10A83">
              <w:rPr>
                <w:i/>
                <w:sz w:val="18"/>
                <w:szCs w:val="18"/>
              </w:rPr>
              <w:t xml:space="preserve">Page </w:t>
            </w:r>
            <w:r w:rsidRPr="00C10A83">
              <w:rPr>
                <w:bCs/>
                <w:i/>
                <w:sz w:val="18"/>
                <w:szCs w:val="18"/>
              </w:rPr>
              <w:fldChar w:fldCharType="begin"/>
            </w:r>
            <w:r w:rsidRPr="00C10A83">
              <w:rPr>
                <w:bCs/>
                <w:i/>
                <w:sz w:val="18"/>
                <w:szCs w:val="18"/>
              </w:rPr>
              <w:instrText xml:space="preserve"> PAGE </w:instrText>
            </w:r>
            <w:r w:rsidRPr="00C10A83">
              <w:rPr>
                <w:bCs/>
                <w:i/>
                <w:sz w:val="18"/>
                <w:szCs w:val="18"/>
              </w:rPr>
              <w:fldChar w:fldCharType="separate"/>
            </w:r>
            <w:r w:rsidR="00444C17">
              <w:rPr>
                <w:bCs/>
                <w:i/>
                <w:noProof/>
                <w:sz w:val="18"/>
                <w:szCs w:val="18"/>
              </w:rPr>
              <w:t>3</w:t>
            </w:r>
            <w:r w:rsidRPr="00C10A83">
              <w:rPr>
                <w:bCs/>
                <w:i/>
                <w:sz w:val="18"/>
                <w:szCs w:val="18"/>
              </w:rPr>
              <w:fldChar w:fldCharType="end"/>
            </w:r>
            <w:r w:rsidRPr="00C10A83">
              <w:rPr>
                <w:i/>
                <w:sz w:val="18"/>
                <w:szCs w:val="18"/>
              </w:rPr>
              <w:t xml:space="preserve"> of </w:t>
            </w:r>
            <w:r w:rsidRPr="00C10A83">
              <w:rPr>
                <w:bCs/>
                <w:i/>
                <w:sz w:val="18"/>
                <w:szCs w:val="18"/>
              </w:rPr>
              <w:fldChar w:fldCharType="begin"/>
            </w:r>
            <w:r w:rsidRPr="00C10A83">
              <w:rPr>
                <w:bCs/>
                <w:i/>
                <w:sz w:val="18"/>
                <w:szCs w:val="18"/>
              </w:rPr>
              <w:instrText xml:space="preserve"> NUMPAGES  </w:instrText>
            </w:r>
            <w:r w:rsidRPr="00C10A83">
              <w:rPr>
                <w:bCs/>
                <w:i/>
                <w:sz w:val="18"/>
                <w:szCs w:val="18"/>
              </w:rPr>
              <w:fldChar w:fldCharType="separate"/>
            </w:r>
            <w:r w:rsidR="00444C17">
              <w:rPr>
                <w:bCs/>
                <w:i/>
                <w:noProof/>
                <w:sz w:val="18"/>
                <w:szCs w:val="18"/>
              </w:rPr>
              <w:t>5</w:t>
            </w:r>
            <w:r w:rsidRPr="00C10A83">
              <w:rPr>
                <w:bCs/>
                <w:i/>
                <w:sz w:val="18"/>
                <w:szCs w:val="18"/>
              </w:rPr>
              <w:fldChar w:fldCharType="end"/>
            </w:r>
            <w:r w:rsidR="00444C17">
              <w:rPr>
                <w:bCs/>
                <w:i/>
                <w:sz w:val="18"/>
                <w:szCs w:val="18"/>
              </w:rPr>
              <w:tab/>
            </w:r>
            <w:r w:rsidR="00444C17">
              <w:rPr>
                <w:bCs/>
                <w:i/>
                <w:sz w:val="18"/>
                <w:szCs w:val="18"/>
              </w:rPr>
              <w:tab/>
              <w:t>Version 2015</w:t>
            </w:r>
            <w:r w:rsidR="00527EAB">
              <w:rPr>
                <w:bCs/>
                <w:i/>
                <w:sz w:val="18"/>
                <w:szCs w:val="18"/>
              </w:rPr>
              <w:t xml:space="preserve"> 01</w:t>
            </w:r>
          </w:p>
        </w:sdtContent>
      </w:sdt>
    </w:sdtContent>
  </w:sdt>
  <w:p w:rsidR="00C10A83" w:rsidRDefault="00C10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D5" w:rsidRDefault="008947D5" w:rsidP="008947D5">
      <w:pPr>
        <w:spacing w:after="0"/>
      </w:pPr>
      <w:r>
        <w:separator/>
      </w:r>
    </w:p>
  </w:footnote>
  <w:footnote w:type="continuationSeparator" w:id="0">
    <w:p w:rsidR="008947D5" w:rsidRDefault="008947D5" w:rsidP="008947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D5" w:rsidRPr="00C10A83" w:rsidRDefault="00C10A83">
    <w:pPr>
      <w:pStyle w:val="Header"/>
      <w:rPr>
        <w:i/>
        <w:sz w:val="18"/>
        <w:szCs w:val="18"/>
      </w:rPr>
    </w:pPr>
    <w:r w:rsidRPr="00C10A83">
      <w:rPr>
        <w: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AB" w:rsidRPr="00C10A83" w:rsidRDefault="00527EAB">
    <w:pPr>
      <w:pStyle w:val="Header"/>
      <w:rPr>
        <w:i/>
        <w:sz w:val="18"/>
        <w:szCs w:val="18"/>
      </w:rPr>
    </w:pPr>
    <w:r w:rsidRPr="00C10A83">
      <w:rPr>
        <w:i/>
        <w:sz w:val="18"/>
        <w:szCs w:val="18"/>
      </w:rPr>
      <w:t xml:space="preserve"> Policy on Fundraising Activities by IAIA Community Individuals and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5BA"/>
    <w:multiLevelType w:val="hybridMultilevel"/>
    <w:tmpl w:val="EB9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2F54"/>
    <w:multiLevelType w:val="hybridMultilevel"/>
    <w:tmpl w:val="D26C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97531"/>
    <w:multiLevelType w:val="hybridMultilevel"/>
    <w:tmpl w:val="4C9C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C2FB0"/>
    <w:multiLevelType w:val="hybridMultilevel"/>
    <w:tmpl w:val="508C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33CEF"/>
    <w:multiLevelType w:val="hybridMultilevel"/>
    <w:tmpl w:val="D42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86903"/>
    <w:multiLevelType w:val="hybridMultilevel"/>
    <w:tmpl w:val="B5DE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5C"/>
    <w:rsid w:val="00053A86"/>
    <w:rsid w:val="00072E80"/>
    <w:rsid w:val="001139C3"/>
    <w:rsid w:val="00121317"/>
    <w:rsid w:val="0012222B"/>
    <w:rsid w:val="00133B16"/>
    <w:rsid w:val="00177CBF"/>
    <w:rsid w:val="001A0EF0"/>
    <w:rsid w:val="001A433E"/>
    <w:rsid w:val="001B697D"/>
    <w:rsid w:val="001E7E6F"/>
    <w:rsid w:val="002338B0"/>
    <w:rsid w:val="00274FED"/>
    <w:rsid w:val="002B3D38"/>
    <w:rsid w:val="002D3A89"/>
    <w:rsid w:val="0031365C"/>
    <w:rsid w:val="00345946"/>
    <w:rsid w:val="003902A5"/>
    <w:rsid w:val="003A59B7"/>
    <w:rsid w:val="003E1B8E"/>
    <w:rsid w:val="00444C17"/>
    <w:rsid w:val="00460E9C"/>
    <w:rsid w:val="00462E1F"/>
    <w:rsid w:val="00481AC3"/>
    <w:rsid w:val="00490956"/>
    <w:rsid w:val="004935A2"/>
    <w:rsid w:val="00527EAB"/>
    <w:rsid w:val="00545385"/>
    <w:rsid w:val="00562A48"/>
    <w:rsid w:val="00595625"/>
    <w:rsid w:val="005C61DF"/>
    <w:rsid w:val="00602A0F"/>
    <w:rsid w:val="00657402"/>
    <w:rsid w:val="00664997"/>
    <w:rsid w:val="00685A39"/>
    <w:rsid w:val="006A3E77"/>
    <w:rsid w:val="006C2182"/>
    <w:rsid w:val="0075472C"/>
    <w:rsid w:val="007953D7"/>
    <w:rsid w:val="00802B80"/>
    <w:rsid w:val="0081321D"/>
    <w:rsid w:val="0085684E"/>
    <w:rsid w:val="008947D5"/>
    <w:rsid w:val="008D4DA7"/>
    <w:rsid w:val="0091500F"/>
    <w:rsid w:val="009C723A"/>
    <w:rsid w:val="00A00ACB"/>
    <w:rsid w:val="00A37E6C"/>
    <w:rsid w:val="00A610E7"/>
    <w:rsid w:val="00A64208"/>
    <w:rsid w:val="00A90B50"/>
    <w:rsid w:val="00B22DBB"/>
    <w:rsid w:val="00B45870"/>
    <w:rsid w:val="00B8036E"/>
    <w:rsid w:val="00BC130F"/>
    <w:rsid w:val="00BD6B5B"/>
    <w:rsid w:val="00BE215B"/>
    <w:rsid w:val="00BF4356"/>
    <w:rsid w:val="00C02A33"/>
    <w:rsid w:val="00C057AD"/>
    <w:rsid w:val="00C10A83"/>
    <w:rsid w:val="00C80CD6"/>
    <w:rsid w:val="00CA78C8"/>
    <w:rsid w:val="00D85F09"/>
    <w:rsid w:val="00DA15E4"/>
    <w:rsid w:val="00DD4D35"/>
    <w:rsid w:val="00DF6723"/>
    <w:rsid w:val="00E052C7"/>
    <w:rsid w:val="00E609F8"/>
    <w:rsid w:val="00E618E6"/>
    <w:rsid w:val="00EA35F5"/>
    <w:rsid w:val="00ED36BE"/>
    <w:rsid w:val="00F43A3F"/>
    <w:rsid w:val="00F50CB5"/>
    <w:rsid w:val="00F7779E"/>
    <w:rsid w:val="00F96540"/>
    <w:rsid w:val="00FA75BD"/>
    <w:rsid w:val="00FF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22B4E9B-5C97-4853-9D8D-9BBE85ED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6E"/>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625"/>
    <w:pPr>
      <w:ind w:left="720"/>
    </w:pPr>
  </w:style>
  <w:style w:type="paragraph" w:styleId="Header">
    <w:name w:val="header"/>
    <w:basedOn w:val="Normal"/>
    <w:link w:val="HeaderChar"/>
    <w:uiPriority w:val="99"/>
    <w:unhideWhenUsed/>
    <w:rsid w:val="008947D5"/>
    <w:pPr>
      <w:tabs>
        <w:tab w:val="center" w:pos="4680"/>
        <w:tab w:val="right" w:pos="9360"/>
      </w:tabs>
      <w:spacing w:after="0"/>
    </w:pPr>
  </w:style>
  <w:style w:type="character" w:customStyle="1" w:styleId="HeaderChar">
    <w:name w:val="Header Char"/>
    <w:basedOn w:val="DefaultParagraphFont"/>
    <w:link w:val="Header"/>
    <w:uiPriority w:val="99"/>
    <w:rsid w:val="008947D5"/>
    <w:rPr>
      <w:rFonts w:ascii="Arial" w:hAnsi="Arial"/>
    </w:rPr>
  </w:style>
  <w:style w:type="paragraph" w:styleId="Footer">
    <w:name w:val="footer"/>
    <w:basedOn w:val="Normal"/>
    <w:link w:val="FooterChar"/>
    <w:uiPriority w:val="99"/>
    <w:unhideWhenUsed/>
    <w:rsid w:val="008947D5"/>
    <w:pPr>
      <w:tabs>
        <w:tab w:val="center" w:pos="4680"/>
        <w:tab w:val="right" w:pos="9360"/>
      </w:tabs>
      <w:spacing w:after="0"/>
    </w:pPr>
  </w:style>
  <w:style w:type="character" w:customStyle="1" w:styleId="FooterChar">
    <w:name w:val="Footer Char"/>
    <w:basedOn w:val="DefaultParagraphFont"/>
    <w:link w:val="Footer"/>
    <w:uiPriority w:val="99"/>
    <w:rsid w:val="008947D5"/>
    <w:rPr>
      <w:rFonts w:ascii="Arial" w:hAnsi="Arial"/>
    </w:rPr>
  </w:style>
  <w:style w:type="paragraph" w:styleId="BalloonText">
    <w:name w:val="Balloon Text"/>
    <w:basedOn w:val="Normal"/>
    <w:link w:val="BalloonTextChar"/>
    <w:uiPriority w:val="99"/>
    <w:semiHidden/>
    <w:unhideWhenUsed/>
    <w:rsid w:val="00685A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5A73-0C62-423A-9A9C-E9FE8D93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1DFEC75D</Template>
  <TotalTime>0</TotalTime>
  <Pages>5</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IAIA</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ashapiro</dc:creator>
  <cp:lastModifiedBy>ashapiro</cp:lastModifiedBy>
  <cp:revision>2</cp:revision>
  <cp:lastPrinted>2014-01-09T16:12:00Z</cp:lastPrinted>
  <dcterms:created xsi:type="dcterms:W3CDTF">2015-11-16T23:10:00Z</dcterms:created>
  <dcterms:modified xsi:type="dcterms:W3CDTF">2015-11-16T23:10:00Z</dcterms:modified>
</cp:coreProperties>
</file>