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6919E7" w14:textId="77777777" w:rsidR="00652E12" w:rsidRDefault="000904E5">
      <w:pPr>
        <w:pStyle w:val="Title"/>
        <w:ind w:left="3048"/>
      </w:pPr>
      <w:r>
        <w:rPr>
          <w:color w:val="404040"/>
        </w:rPr>
        <w:t>Institute of American Indian Arts</w:t>
      </w:r>
    </w:p>
    <w:p w14:paraId="3913AA34" w14:textId="77777777" w:rsidR="00652E12" w:rsidRDefault="00CF60F3">
      <w:pPr>
        <w:pStyle w:val="BodyText"/>
        <w:spacing w:before="8"/>
        <w:ind w:left="0"/>
        <w:rPr>
          <w:rFonts w:ascii="Arial"/>
          <w:b/>
          <w:sz w:val="8"/>
        </w:rPr>
      </w:pPr>
      <w:r>
        <w:pict w14:anchorId="43C9F305">
          <v:shapetype id="_x0000_t202" coordsize="21600,21600" o:spt="202" path="m,l,21600r21600,l21600,xe">
            <v:stroke joinstyle="miter"/>
            <v:path gradientshapeok="t" o:connecttype="rect"/>
          </v:shapetype>
          <v:shape id="_x0000_s1038" type="#_x0000_t202" style="position:absolute;margin-left:34.55pt;margin-top:6.2pt;width:543pt;height:41.45pt;z-index:-15728640;mso-wrap-distance-left:0;mso-wrap-distance-right:0;mso-position-horizontal-relative:page" fillcolor="#f4f4f4" stroked="f">
            <v:textbox inset="0,0,0,0">
              <w:txbxContent>
                <w:p w14:paraId="23A45A9D" w14:textId="77777777" w:rsidR="00652E12" w:rsidRDefault="000904E5">
                  <w:pPr>
                    <w:spacing w:line="274" w:lineRule="exact"/>
                    <w:ind w:left="4736"/>
                    <w:rPr>
                      <w:rFonts w:ascii="Arial"/>
                      <w:b/>
                      <w:sz w:val="24"/>
                    </w:rPr>
                  </w:pPr>
                  <w:r>
                    <w:rPr>
                      <w:rFonts w:ascii="Arial"/>
                      <w:b/>
                      <w:color w:val="404040"/>
                      <w:sz w:val="24"/>
                    </w:rPr>
                    <w:t>Our Mission</w:t>
                  </w:r>
                </w:p>
                <w:p w14:paraId="7334FC51" w14:textId="77777777" w:rsidR="00652E12" w:rsidRDefault="000904E5">
                  <w:pPr>
                    <w:ind w:left="28"/>
                    <w:rPr>
                      <w:rFonts w:ascii="Arial"/>
                      <w:sz w:val="24"/>
                    </w:rPr>
                  </w:pPr>
                  <w:r>
                    <w:rPr>
                      <w:rFonts w:ascii="Arial"/>
                      <w:color w:val="404040"/>
                      <w:sz w:val="24"/>
                    </w:rPr>
                    <w:t>"To empower creativity and leadership in Native arts and cultures through higher education, lifelong learning, and outreach."</w:t>
                  </w:r>
                </w:p>
              </w:txbxContent>
            </v:textbox>
            <w10:wrap type="topAndBottom" anchorx="page"/>
          </v:shape>
        </w:pict>
      </w:r>
    </w:p>
    <w:p w14:paraId="42756D53" w14:textId="77777777" w:rsidR="00652E12" w:rsidRDefault="00652E12">
      <w:pPr>
        <w:pStyle w:val="BodyText"/>
        <w:spacing w:before="4"/>
        <w:ind w:left="0"/>
        <w:rPr>
          <w:rFonts w:ascii="Arial"/>
          <w:b/>
          <w:sz w:val="11"/>
        </w:rPr>
      </w:pPr>
    </w:p>
    <w:p w14:paraId="2DEFDA3A" w14:textId="77777777" w:rsidR="00652E12" w:rsidRDefault="000904E5">
      <w:pPr>
        <w:pStyle w:val="Title"/>
        <w:spacing w:before="89"/>
      </w:pPr>
      <w:r>
        <w:rPr>
          <w:color w:val="C00000"/>
        </w:rPr>
        <w:t>Syllabus and Course Outline</w:t>
      </w:r>
    </w:p>
    <w:p w14:paraId="6593AB13" w14:textId="77777777" w:rsidR="00652E12" w:rsidRDefault="000904E5">
      <w:pPr>
        <w:pStyle w:val="BodyText"/>
        <w:spacing w:before="246" w:line="348" w:lineRule="auto"/>
        <w:ind w:right="1559"/>
      </w:pPr>
      <w:r>
        <w:t xml:space="preserve">Insert Course Prefix Here Insert Course Number Here – Insert Course Title Here – Insert Credit Hours Here </w:t>
      </w:r>
      <w:r>
        <w:rPr>
          <w:color w:val="C00000"/>
        </w:rPr>
        <w:t>Insert Current Semester Here</w:t>
      </w:r>
    </w:p>
    <w:p w14:paraId="6D16E718" w14:textId="77777777" w:rsidR="00652E12" w:rsidRDefault="000904E5">
      <w:pPr>
        <w:spacing w:before="114" w:line="340" w:lineRule="auto"/>
        <w:ind w:left="140" w:right="8208"/>
      </w:pPr>
      <w:bookmarkStart w:id="0" w:name="Class_Location_and_Times"/>
      <w:bookmarkEnd w:id="0"/>
      <w:r>
        <w:rPr>
          <w:rFonts w:ascii="Arial"/>
          <w:b/>
          <w:color w:val="C00000"/>
          <w:sz w:val="19"/>
        </w:rPr>
        <w:t xml:space="preserve">Class Location and Times </w:t>
      </w:r>
      <w:r>
        <w:t>Insert Classroom Location Here Insert Days/Times Here</w:t>
      </w:r>
    </w:p>
    <w:p w14:paraId="22AC72D7" w14:textId="77777777" w:rsidR="00652E12" w:rsidRDefault="000904E5">
      <w:pPr>
        <w:pStyle w:val="Heading1"/>
        <w:spacing w:before="129"/>
      </w:pPr>
      <w:bookmarkStart w:id="1" w:name="Faculty_Contact_Information"/>
      <w:bookmarkEnd w:id="1"/>
      <w:r>
        <w:rPr>
          <w:color w:val="C00000"/>
        </w:rPr>
        <w:t>Faculty Contact Information</w:t>
      </w:r>
    </w:p>
    <w:p w14:paraId="4CBE63F8" w14:textId="77777777" w:rsidR="00652E12" w:rsidRDefault="00CF60F3">
      <w:pPr>
        <w:pStyle w:val="BodyText"/>
        <w:spacing w:line="20" w:lineRule="exact"/>
        <w:ind w:left="111"/>
        <w:rPr>
          <w:rFonts w:ascii="Arial"/>
          <w:sz w:val="2"/>
        </w:rPr>
      </w:pPr>
      <w:r>
        <w:rPr>
          <w:rFonts w:ascii="Arial"/>
          <w:sz w:val="2"/>
        </w:rPr>
      </w:r>
      <w:r>
        <w:rPr>
          <w:rFonts w:ascii="Arial"/>
          <w:sz w:val="2"/>
        </w:rPr>
        <w:pict w14:anchorId="151F038C">
          <v:group id="_x0000_s1036" style="width:543pt;height:1pt;mso-position-horizontal-relative:char;mso-position-vertical-relative:line" coordsize="10860,20">
            <v:rect id="_x0000_s1037" style="position:absolute;width:10860;height:20" fillcolor="#c00000" stroked="f"/>
            <w10:anchorlock/>
          </v:group>
        </w:pict>
      </w:r>
    </w:p>
    <w:p w14:paraId="3F0DEDF8" w14:textId="77777777" w:rsidR="00652E12" w:rsidRDefault="00652E12">
      <w:pPr>
        <w:pStyle w:val="BodyText"/>
        <w:spacing w:before="9"/>
        <w:ind w:left="0"/>
        <w:rPr>
          <w:rFonts w:ascii="Arial"/>
          <w:b/>
          <w:sz w:val="15"/>
        </w:rPr>
      </w:pPr>
    </w:p>
    <w:p w14:paraId="146F2ADF" w14:textId="494CA089" w:rsidR="00652E12" w:rsidRDefault="000904E5">
      <w:pPr>
        <w:pStyle w:val="BodyText"/>
        <w:tabs>
          <w:tab w:val="left" w:pos="3740"/>
        </w:tabs>
        <w:spacing w:before="57" w:line="348" w:lineRule="auto"/>
        <w:ind w:right="5253"/>
      </w:pPr>
      <w:r>
        <w:t>Insert Name of Instructor Here Insert Office Location Here Insert Office Phone</w:t>
      </w:r>
      <w:r>
        <w:rPr>
          <w:spacing w:val="-9"/>
        </w:rPr>
        <w:t xml:space="preserve"> </w:t>
      </w:r>
      <w:r>
        <w:t>Number</w:t>
      </w:r>
      <w:r>
        <w:rPr>
          <w:spacing w:val="-1"/>
        </w:rPr>
        <w:t xml:space="preserve"> </w:t>
      </w:r>
      <w:r>
        <w:t>Here</w:t>
      </w:r>
      <w:r>
        <w:tab/>
        <w:t>Insert Office Hours</w:t>
      </w:r>
      <w:r>
        <w:rPr>
          <w:spacing w:val="-11"/>
        </w:rPr>
        <w:t xml:space="preserve"> </w:t>
      </w:r>
      <w:r>
        <w:t>Here</w:t>
      </w:r>
    </w:p>
    <w:p w14:paraId="07CC7672" w14:textId="77777777" w:rsidR="00652E12" w:rsidRDefault="000904E5">
      <w:pPr>
        <w:pStyle w:val="BodyText"/>
        <w:tabs>
          <w:tab w:val="left" w:pos="3020"/>
        </w:tabs>
        <w:spacing w:line="267" w:lineRule="exact"/>
      </w:pPr>
      <w:r>
        <w:t>Insert Email</w:t>
      </w:r>
      <w:r>
        <w:rPr>
          <w:spacing w:val="-4"/>
        </w:rPr>
        <w:t xml:space="preserve"> </w:t>
      </w:r>
      <w:r>
        <w:t>Address</w:t>
      </w:r>
      <w:r>
        <w:rPr>
          <w:spacing w:val="-1"/>
        </w:rPr>
        <w:t xml:space="preserve"> </w:t>
      </w:r>
      <w:r>
        <w:t>Here</w:t>
      </w:r>
      <w:r>
        <w:tab/>
        <w:t>Insert Other Contact Information</w:t>
      </w:r>
      <w:r>
        <w:rPr>
          <w:spacing w:val="-2"/>
        </w:rPr>
        <w:t xml:space="preserve"> </w:t>
      </w:r>
      <w:r>
        <w:t>Here</w:t>
      </w:r>
    </w:p>
    <w:p w14:paraId="49E8A730" w14:textId="77777777" w:rsidR="00652E12" w:rsidRDefault="00652E12">
      <w:pPr>
        <w:pStyle w:val="BodyText"/>
        <w:spacing w:before="9"/>
        <w:ind w:left="0"/>
        <w:rPr>
          <w:sz w:val="19"/>
        </w:rPr>
      </w:pPr>
    </w:p>
    <w:p w14:paraId="7D62C9FB" w14:textId="77777777" w:rsidR="00652E12" w:rsidRDefault="000904E5">
      <w:pPr>
        <w:pStyle w:val="Heading1"/>
        <w:spacing w:after="22"/>
      </w:pPr>
      <w:bookmarkStart w:id="2" w:name="Course_Description"/>
      <w:bookmarkEnd w:id="2"/>
      <w:r>
        <w:rPr>
          <w:color w:val="C00000"/>
        </w:rPr>
        <w:t>Course Description</w:t>
      </w:r>
    </w:p>
    <w:p w14:paraId="51EB9174" w14:textId="77777777" w:rsidR="00652E12" w:rsidRDefault="00CF60F3">
      <w:pPr>
        <w:pStyle w:val="BodyText"/>
        <w:spacing w:line="20" w:lineRule="exact"/>
        <w:ind w:left="111"/>
        <w:rPr>
          <w:rFonts w:ascii="Arial"/>
          <w:sz w:val="2"/>
        </w:rPr>
      </w:pPr>
      <w:r>
        <w:rPr>
          <w:rFonts w:ascii="Arial"/>
          <w:sz w:val="2"/>
        </w:rPr>
      </w:r>
      <w:r>
        <w:rPr>
          <w:rFonts w:ascii="Arial"/>
          <w:sz w:val="2"/>
        </w:rPr>
        <w:pict w14:anchorId="3032A977">
          <v:group id="_x0000_s1034" style="width:543pt;height:1pt;mso-position-horizontal-relative:char;mso-position-vertical-relative:line" coordsize="10860,20">
            <v:rect id="_x0000_s1035" style="position:absolute;width:10860;height:20" fillcolor="#c00000" stroked="f"/>
            <w10:anchorlock/>
          </v:group>
        </w:pict>
      </w:r>
    </w:p>
    <w:p w14:paraId="5537DEF0" w14:textId="77777777" w:rsidR="00652E12" w:rsidRDefault="00652E12">
      <w:pPr>
        <w:pStyle w:val="BodyText"/>
        <w:spacing w:before="9"/>
        <w:ind w:left="0"/>
        <w:rPr>
          <w:rFonts w:ascii="Arial"/>
          <w:b/>
          <w:sz w:val="15"/>
        </w:rPr>
      </w:pPr>
    </w:p>
    <w:p w14:paraId="5B70882F" w14:textId="77777777" w:rsidR="00652E12" w:rsidRDefault="000904E5">
      <w:pPr>
        <w:pStyle w:val="BodyText"/>
        <w:spacing w:before="57"/>
      </w:pPr>
      <w:r>
        <w:t>Insert Course Description Here</w:t>
      </w:r>
    </w:p>
    <w:p w14:paraId="07255B9A" w14:textId="77777777" w:rsidR="00652E12" w:rsidRDefault="00652E12">
      <w:pPr>
        <w:pStyle w:val="BodyText"/>
        <w:spacing w:before="3"/>
        <w:ind w:left="0"/>
        <w:rPr>
          <w:sz w:val="19"/>
        </w:rPr>
      </w:pPr>
    </w:p>
    <w:p w14:paraId="3F37E555" w14:textId="77777777" w:rsidR="00652E12" w:rsidRDefault="000904E5">
      <w:pPr>
        <w:ind w:left="140"/>
        <w:rPr>
          <w:rFonts w:ascii="Arial"/>
          <w:b/>
          <w:sz w:val="19"/>
        </w:rPr>
      </w:pPr>
      <w:bookmarkStart w:id="3" w:name="Requirements_Fulfilled"/>
      <w:bookmarkEnd w:id="3"/>
      <w:r>
        <w:rPr>
          <w:rFonts w:ascii="Arial"/>
          <w:b/>
          <w:color w:val="C00000"/>
          <w:sz w:val="19"/>
        </w:rPr>
        <w:t>Requirements Fulfilled</w:t>
      </w:r>
    </w:p>
    <w:p w14:paraId="5E65C52B" w14:textId="77777777" w:rsidR="00652E12" w:rsidRDefault="000904E5">
      <w:pPr>
        <w:pStyle w:val="BodyText"/>
        <w:spacing w:before="85"/>
      </w:pPr>
      <w:r>
        <w:t>This course fulfills: (delete the check boxes that don’t apply)</w:t>
      </w:r>
    </w:p>
    <w:p w14:paraId="0149F3EB" w14:textId="77777777" w:rsidR="00652E12" w:rsidRDefault="00652E12">
      <w:pPr>
        <w:pStyle w:val="BodyText"/>
        <w:spacing w:before="11"/>
        <w:ind w:left="0"/>
        <w:rPr>
          <w:sz w:val="9"/>
        </w:rPr>
      </w:pPr>
    </w:p>
    <w:tbl>
      <w:tblPr>
        <w:tblW w:w="0" w:type="auto"/>
        <w:tblInd w:w="528" w:type="dxa"/>
        <w:tblLayout w:type="fixed"/>
        <w:tblCellMar>
          <w:left w:w="0" w:type="dxa"/>
          <w:right w:w="0" w:type="dxa"/>
        </w:tblCellMar>
        <w:tblLook w:val="01E0" w:firstRow="1" w:lastRow="1" w:firstColumn="1" w:lastColumn="1" w:noHBand="0" w:noVBand="0"/>
      </w:tblPr>
      <w:tblGrid>
        <w:gridCol w:w="703"/>
        <w:gridCol w:w="3074"/>
      </w:tblGrid>
      <w:tr w:rsidR="00652E12" w14:paraId="566AD4DF" w14:textId="77777777">
        <w:trPr>
          <w:trHeight w:val="326"/>
        </w:trPr>
        <w:tc>
          <w:tcPr>
            <w:tcW w:w="703" w:type="dxa"/>
          </w:tcPr>
          <w:p w14:paraId="0D1F2410" w14:textId="77777777" w:rsidR="00652E12" w:rsidRDefault="000904E5">
            <w:pPr>
              <w:pStyle w:val="TableParagraph"/>
              <w:spacing w:line="240" w:lineRule="auto"/>
              <w:ind w:left="180" w:right="90"/>
              <w:jc w:val="center"/>
              <w:rPr>
                <w:rFonts w:ascii="Wingdings" w:hAnsi="Wingdings"/>
              </w:rPr>
            </w:pPr>
            <w:r>
              <w:rPr>
                <w:rFonts w:ascii="Wingdings" w:hAnsi="Wingdings"/>
              </w:rPr>
              <w:t></w:t>
            </w:r>
            <w:r>
              <w:rPr>
                <w:rFonts w:ascii="Wingdings" w:hAnsi="Wingdings"/>
              </w:rPr>
              <w:t></w:t>
            </w:r>
          </w:p>
        </w:tc>
        <w:tc>
          <w:tcPr>
            <w:tcW w:w="3074" w:type="dxa"/>
          </w:tcPr>
          <w:p w14:paraId="7EB73B4C" w14:textId="77777777" w:rsidR="00652E12" w:rsidRDefault="000904E5">
            <w:pPr>
              <w:pStyle w:val="TableParagraph"/>
              <w:spacing w:line="267" w:lineRule="exact"/>
              <w:ind w:left="109"/>
            </w:pPr>
            <w:r>
              <w:t>Core Curriculum Requirements</w:t>
            </w:r>
          </w:p>
        </w:tc>
      </w:tr>
      <w:tr w:rsidR="00652E12" w14:paraId="3C821613" w14:textId="77777777">
        <w:trPr>
          <w:trHeight w:val="388"/>
        </w:trPr>
        <w:tc>
          <w:tcPr>
            <w:tcW w:w="703" w:type="dxa"/>
          </w:tcPr>
          <w:p w14:paraId="5B7553CA" w14:textId="77777777" w:rsidR="00652E12" w:rsidRDefault="000904E5">
            <w:pPr>
              <w:pStyle w:val="TableParagraph"/>
              <w:spacing w:before="63" w:line="240" w:lineRule="auto"/>
              <w:ind w:left="180" w:right="90"/>
              <w:jc w:val="center"/>
              <w:rPr>
                <w:rFonts w:ascii="Wingdings" w:hAnsi="Wingdings"/>
              </w:rPr>
            </w:pPr>
            <w:r>
              <w:rPr>
                <w:rFonts w:ascii="Wingdings" w:hAnsi="Wingdings"/>
              </w:rPr>
              <w:t></w:t>
            </w:r>
            <w:r>
              <w:rPr>
                <w:rFonts w:ascii="Wingdings" w:hAnsi="Wingdings"/>
              </w:rPr>
              <w:t></w:t>
            </w:r>
          </w:p>
        </w:tc>
        <w:tc>
          <w:tcPr>
            <w:tcW w:w="3074" w:type="dxa"/>
          </w:tcPr>
          <w:p w14:paraId="3F1C51FC" w14:textId="77777777" w:rsidR="00652E12" w:rsidRDefault="000904E5">
            <w:pPr>
              <w:pStyle w:val="TableParagraph"/>
              <w:spacing w:before="61" w:line="240" w:lineRule="auto"/>
              <w:ind w:left="109"/>
            </w:pPr>
            <w:r>
              <w:t>Major Requirements</w:t>
            </w:r>
          </w:p>
        </w:tc>
      </w:tr>
      <w:tr w:rsidR="00652E12" w14:paraId="52EEA72A" w14:textId="77777777">
        <w:trPr>
          <w:trHeight w:val="326"/>
        </w:trPr>
        <w:tc>
          <w:tcPr>
            <w:tcW w:w="703" w:type="dxa"/>
          </w:tcPr>
          <w:p w14:paraId="6595B576" w14:textId="77777777" w:rsidR="00652E12" w:rsidRDefault="000904E5">
            <w:pPr>
              <w:pStyle w:val="TableParagraph"/>
              <w:spacing w:before="63" w:line="243" w:lineRule="exact"/>
              <w:ind w:left="180" w:right="90"/>
              <w:jc w:val="center"/>
              <w:rPr>
                <w:rFonts w:ascii="Wingdings" w:hAnsi="Wingdings"/>
              </w:rPr>
            </w:pPr>
            <w:r>
              <w:rPr>
                <w:rFonts w:ascii="Wingdings" w:hAnsi="Wingdings"/>
              </w:rPr>
              <w:t></w:t>
            </w:r>
            <w:r>
              <w:rPr>
                <w:rFonts w:ascii="Wingdings" w:hAnsi="Wingdings"/>
              </w:rPr>
              <w:t></w:t>
            </w:r>
          </w:p>
        </w:tc>
        <w:tc>
          <w:tcPr>
            <w:tcW w:w="3074" w:type="dxa"/>
          </w:tcPr>
          <w:p w14:paraId="3B5F528C" w14:textId="77777777" w:rsidR="00652E12" w:rsidRDefault="000904E5">
            <w:pPr>
              <w:pStyle w:val="TableParagraph"/>
              <w:spacing w:before="61" w:line="245" w:lineRule="exact"/>
              <w:ind w:left="109"/>
            </w:pPr>
            <w:r>
              <w:t>Elective Requirements</w:t>
            </w:r>
          </w:p>
        </w:tc>
      </w:tr>
    </w:tbl>
    <w:p w14:paraId="288FDC16" w14:textId="77777777" w:rsidR="00652E12" w:rsidRDefault="00652E12">
      <w:pPr>
        <w:pStyle w:val="BodyText"/>
        <w:spacing w:before="5"/>
        <w:ind w:left="0"/>
        <w:rPr>
          <w:sz w:val="29"/>
        </w:rPr>
      </w:pPr>
    </w:p>
    <w:p w14:paraId="31FB0C10" w14:textId="77777777" w:rsidR="00652E12" w:rsidRDefault="000904E5">
      <w:pPr>
        <w:ind w:left="140"/>
        <w:rPr>
          <w:rFonts w:ascii="Arial"/>
          <w:b/>
          <w:sz w:val="19"/>
        </w:rPr>
      </w:pPr>
      <w:bookmarkStart w:id="4" w:name="Course_Prerequisites"/>
      <w:bookmarkEnd w:id="4"/>
      <w:r>
        <w:rPr>
          <w:rFonts w:ascii="Arial"/>
          <w:b/>
          <w:color w:val="C00000"/>
          <w:sz w:val="19"/>
        </w:rPr>
        <w:t>Course Prerequisites</w:t>
      </w:r>
    </w:p>
    <w:p w14:paraId="070A9403" w14:textId="77777777" w:rsidR="00652E12" w:rsidRDefault="000904E5">
      <w:pPr>
        <w:pStyle w:val="BodyText"/>
        <w:spacing w:before="84"/>
      </w:pPr>
      <w:r>
        <w:t>Insert Prerequisite Courses or Conditions</w:t>
      </w:r>
      <w:r>
        <w:rPr>
          <w:spacing w:val="-13"/>
        </w:rPr>
        <w:t xml:space="preserve"> </w:t>
      </w:r>
      <w:r>
        <w:t>Here</w:t>
      </w:r>
    </w:p>
    <w:p w14:paraId="3BDCF488" w14:textId="77777777" w:rsidR="00652E12" w:rsidRDefault="000904E5">
      <w:pPr>
        <w:spacing w:before="120"/>
        <w:ind w:left="140"/>
      </w:pPr>
      <w:r>
        <w:rPr>
          <w:b/>
          <w:color w:val="C00000"/>
        </w:rPr>
        <w:t xml:space="preserve">Enrollment Limit: </w:t>
      </w:r>
      <w:r>
        <w:t>Insert Enrollment Limit</w:t>
      </w:r>
      <w:r>
        <w:rPr>
          <w:spacing w:val="-22"/>
        </w:rPr>
        <w:t xml:space="preserve"> </w:t>
      </w:r>
      <w:r>
        <w:t>Here</w:t>
      </w:r>
    </w:p>
    <w:p w14:paraId="269DDD26" w14:textId="77777777" w:rsidR="00652E12" w:rsidRDefault="00652E12">
      <w:pPr>
        <w:pStyle w:val="BodyText"/>
        <w:spacing w:before="6"/>
        <w:ind w:left="0"/>
        <w:rPr>
          <w:sz w:val="19"/>
        </w:rPr>
      </w:pPr>
    </w:p>
    <w:p w14:paraId="1139C92F" w14:textId="77777777" w:rsidR="00652E12" w:rsidRDefault="000904E5">
      <w:pPr>
        <w:ind w:left="140"/>
        <w:rPr>
          <w:rFonts w:ascii="Arial"/>
          <w:b/>
          <w:sz w:val="19"/>
        </w:rPr>
      </w:pPr>
      <w:bookmarkStart w:id="5" w:name="Course_Materials,_Books_and_Supplies"/>
      <w:bookmarkEnd w:id="5"/>
      <w:r>
        <w:rPr>
          <w:rFonts w:ascii="Arial"/>
          <w:b/>
          <w:color w:val="C00000"/>
          <w:sz w:val="19"/>
        </w:rPr>
        <w:t>Course Materials, Books and Supplies</w:t>
      </w:r>
    </w:p>
    <w:p w14:paraId="70E7C366" w14:textId="77777777" w:rsidR="00652E12" w:rsidRDefault="000904E5">
      <w:pPr>
        <w:pStyle w:val="BodyText"/>
        <w:spacing w:before="82"/>
      </w:pPr>
      <w:r>
        <w:t>Insert Course Materials, Textbooks, and Supplies Here Details including costs</w:t>
      </w:r>
    </w:p>
    <w:p w14:paraId="06400A28" w14:textId="77777777" w:rsidR="00652E12" w:rsidRDefault="00CF60F3">
      <w:pPr>
        <w:pStyle w:val="BodyText"/>
        <w:spacing w:before="10"/>
        <w:ind w:left="0"/>
        <w:rPr>
          <w:sz w:val="20"/>
        </w:rPr>
      </w:pPr>
      <w:r>
        <w:pict w14:anchorId="229BFB58">
          <v:shape id="_x0000_s1033" type="#_x0000_t202" style="position:absolute;margin-left:36pt;margin-top:13.95pt;width:519pt;height:117.05pt;z-index:-15727104;mso-wrap-distance-left:0;mso-wrap-distance-right:0;mso-position-horizontal-relative:page" fillcolor="yellow" stroked="f">
            <v:textbox inset="0,0,0,0">
              <w:txbxContent>
                <w:p w14:paraId="45C53DBC" w14:textId="25369C1E" w:rsidR="00652E12" w:rsidRDefault="000904E5">
                  <w:pPr>
                    <w:spacing w:line="178" w:lineRule="exact"/>
                    <w:rPr>
                      <w:rFonts w:ascii="Arial" w:hAnsi="Arial"/>
                      <w:b/>
                      <w:color w:val="0000FF"/>
                      <w:sz w:val="19"/>
                      <w:u w:val="single" w:color="0000FF"/>
                    </w:rPr>
                  </w:pPr>
                  <w:bookmarkStart w:id="6" w:name="Course_Book_Information_for_Students–_Go"/>
                  <w:bookmarkEnd w:id="6"/>
                  <w:r>
                    <w:rPr>
                      <w:rFonts w:ascii="Arial" w:hAnsi="Arial"/>
                      <w:b/>
                      <w:color w:val="C00000"/>
                      <w:sz w:val="19"/>
                    </w:rPr>
                    <w:t xml:space="preserve">Course Book Information for Students– Go to </w:t>
                  </w:r>
                  <w:hyperlink r:id="rId5">
                    <w:r>
                      <w:rPr>
                        <w:rFonts w:ascii="Arial" w:hAnsi="Arial"/>
                        <w:b/>
                        <w:color w:val="0000FF"/>
                        <w:sz w:val="19"/>
                        <w:u w:val="single" w:color="0000FF"/>
                      </w:rPr>
                      <w:t>https://iaia.ecampus.com</w:t>
                    </w:r>
                  </w:hyperlink>
                </w:p>
                <w:p w14:paraId="3B100051" w14:textId="4B2073F7" w:rsidR="000904E5" w:rsidRDefault="000904E5" w:rsidP="000904E5">
                  <w:pPr>
                    <w:pStyle w:val="BodyText"/>
                  </w:pPr>
                  <w:r>
                    <w:t xml:space="preserve">To log into your student </w:t>
                  </w:r>
                  <w:proofErr w:type="spellStart"/>
                  <w:r>
                    <w:t>eCampus</w:t>
                  </w:r>
                  <w:proofErr w:type="spellEnd"/>
                  <w:r>
                    <w:t xml:space="preserve"> </w:t>
                  </w:r>
                  <w:proofErr w:type="spellStart"/>
                  <w:r>
                    <w:t>AllAccess</w:t>
                  </w:r>
                  <w:proofErr w:type="spellEnd"/>
                  <w:r>
                    <w:t xml:space="preserve"> Account, use your </w:t>
                  </w:r>
                  <w:r w:rsidRPr="000904E5">
                    <w:rPr>
                      <w:b/>
                      <w:bCs/>
                      <w:i/>
                      <w:iCs/>
                    </w:rPr>
                    <w:t>IAIA Student email</w:t>
                  </w:r>
                  <w:r>
                    <w:t xml:space="preserve"> as the </w:t>
                  </w:r>
                  <w:r w:rsidRPr="000904E5">
                    <w:rPr>
                      <w:b/>
                      <w:bCs/>
                      <w:i/>
                      <w:iCs/>
                    </w:rPr>
                    <w:t>username</w:t>
                  </w:r>
                  <w:r>
                    <w:t xml:space="preserve"> and your </w:t>
                  </w:r>
                  <w:r w:rsidRPr="000904E5">
                    <w:rPr>
                      <w:b/>
                      <w:bCs/>
                      <w:i/>
                      <w:iCs/>
                    </w:rPr>
                    <w:t>Student ID number</w:t>
                  </w:r>
                  <w:r>
                    <w:t xml:space="preserve"> as the </w:t>
                  </w:r>
                  <w:r w:rsidRPr="000904E5">
                    <w:rPr>
                      <w:b/>
                      <w:bCs/>
                      <w:i/>
                      <w:iCs/>
                    </w:rPr>
                    <w:t>password</w:t>
                  </w:r>
                  <w:r>
                    <w:t>.</w:t>
                  </w:r>
                </w:p>
                <w:p w14:paraId="370DB49B" w14:textId="1969A50B" w:rsidR="000904E5" w:rsidRDefault="000904E5" w:rsidP="000904E5">
                  <w:pPr>
                    <w:pStyle w:val="BodyText"/>
                  </w:pPr>
                  <w:r w:rsidRPr="000904E5">
                    <w:rPr>
                      <w:b/>
                      <w:bCs/>
                    </w:rPr>
                    <w:t>Student Textbooks</w:t>
                  </w:r>
                  <w:r>
                    <w:t xml:space="preserve"> are available for pick up at the IAIA Campus Bookstore, if the student did not update their mailing address.</w:t>
                  </w:r>
                </w:p>
                <w:p w14:paraId="04ED5710" w14:textId="4DE176C7" w:rsidR="000904E5" w:rsidRDefault="000904E5" w:rsidP="000904E5">
                  <w:pPr>
                    <w:pStyle w:val="BodyText"/>
                  </w:pPr>
                  <w:proofErr w:type="gramStart"/>
                  <w:r w:rsidRPr="000904E5">
                    <w:rPr>
                      <w:b/>
                      <w:bCs/>
                    </w:rPr>
                    <w:t>Distance learning students</w:t>
                  </w:r>
                  <w:r>
                    <w:t>,</w:t>
                  </w:r>
                  <w:proofErr w:type="gramEnd"/>
                  <w:r>
                    <w:t xml:space="preserve"> must log in and confirm your mailing address. Their textbooks will be shipped to their address. The books are placed on-hold until a mailing address is confirmed.</w:t>
                  </w:r>
                </w:p>
                <w:p w14:paraId="5D968B54" w14:textId="6C0D6D1B" w:rsidR="000904E5" w:rsidRDefault="000904E5" w:rsidP="000904E5">
                  <w:pPr>
                    <w:pStyle w:val="BodyText"/>
                  </w:pPr>
                  <w:r>
                    <w:t xml:space="preserve">Return of textbooks: Student must return textbooks to the Campus Bookstore or use the </w:t>
                  </w:r>
                  <w:proofErr w:type="spellStart"/>
                  <w:r>
                    <w:t>eCampus</w:t>
                  </w:r>
                  <w:proofErr w:type="spellEnd"/>
                  <w:r>
                    <w:t xml:space="preserve"> free mail-back program or be charged for each unreturned book.</w:t>
                  </w:r>
                </w:p>
              </w:txbxContent>
            </v:textbox>
            <w10:wrap type="topAndBottom" anchorx="page"/>
          </v:shape>
        </w:pict>
      </w:r>
    </w:p>
    <w:p w14:paraId="2BDDFB40" w14:textId="77777777" w:rsidR="000904E5" w:rsidRDefault="000904E5">
      <w:pPr>
        <w:spacing w:before="127" w:line="235" w:lineRule="auto"/>
        <w:ind w:left="242" w:right="423" w:firstLine="1"/>
        <w:rPr>
          <w:rFonts w:ascii="Arial"/>
          <w:b/>
          <w:sz w:val="19"/>
          <w:shd w:val="clear" w:color="auto" w:fill="FFFF00"/>
        </w:rPr>
      </w:pPr>
    </w:p>
    <w:p w14:paraId="5EE9EBC9" w14:textId="77777777" w:rsidR="000904E5" w:rsidRDefault="000904E5">
      <w:pPr>
        <w:spacing w:before="127" w:line="235" w:lineRule="auto"/>
        <w:ind w:left="242" w:right="423" w:firstLine="1"/>
        <w:rPr>
          <w:rFonts w:ascii="Arial"/>
          <w:b/>
          <w:sz w:val="19"/>
          <w:shd w:val="clear" w:color="auto" w:fill="FFFF00"/>
        </w:rPr>
      </w:pPr>
    </w:p>
    <w:p w14:paraId="67AC6120" w14:textId="77777777" w:rsidR="00652E12" w:rsidRDefault="00652E12">
      <w:pPr>
        <w:spacing w:line="249" w:lineRule="auto"/>
        <w:rPr>
          <w:rFonts w:ascii="Arial"/>
          <w:sz w:val="19"/>
        </w:rPr>
        <w:sectPr w:rsidR="00652E12">
          <w:type w:val="continuous"/>
          <w:pgSz w:w="12240" w:h="15840"/>
          <w:pgMar w:top="640" w:right="500" w:bottom="280" w:left="580" w:header="720" w:footer="720" w:gutter="0"/>
          <w:cols w:space="720"/>
        </w:sectPr>
      </w:pPr>
    </w:p>
    <w:p w14:paraId="5B16ECA7" w14:textId="77777777" w:rsidR="00652E12" w:rsidRDefault="000904E5">
      <w:pPr>
        <w:pStyle w:val="Heading1"/>
        <w:spacing w:before="80" w:after="22"/>
      </w:pPr>
      <w:bookmarkStart w:id="7" w:name="Course_Content_Information"/>
      <w:bookmarkEnd w:id="7"/>
      <w:r>
        <w:rPr>
          <w:color w:val="C00000"/>
        </w:rPr>
        <w:lastRenderedPageBreak/>
        <w:t>Course Content Information</w:t>
      </w:r>
    </w:p>
    <w:p w14:paraId="1981AF51" w14:textId="77777777" w:rsidR="00652E12" w:rsidRDefault="00CF60F3">
      <w:pPr>
        <w:pStyle w:val="BodyText"/>
        <w:spacing w:line="20" w:lineRule="exact"/>
        <w:ind w:left="111"/>
        <w:rPr>
          <w:rFonts w:ascii="Arial"/>
          <w:sz w:val="2"/>
        </w:rPr>
      </w:pPr>
      <w:r>
        <w:rPr>
          <w:rFonts w:ascii="Arial"/>
          <w:sz w:val="2"/>
        </w:rPr>
      </w:r>
      <w:r>
        <w:rPr>
          <w:rFonts w:ascii="Arial"/>
          <w:sz w:val="2"/>
        </w:rPr>
        <w:pict w14:anchorId="155E4D0B">
          <v:group id="_x0000_s1030" style="width:543pt;height:1pt;mso-position-horizontal-relative:char;mso-position-vertical-relative:line" coordsize="10860,20">
            <v:rect id="_x0000_s1031" style="position:absolute;width:10860;height:20" fillcolor="#c00000" stroked="f"/>
            <w10:anchorlock/>
          </v:group>
        </w:pict>
      </w:r>
    </w:p>
    <w:p w14:paraId="1F2F7871" w14:textId="77777777" w:rsidR="00652E12" w:rsidRDefault="00652E12">
      <w:pPr>
        <w:pStyle w:val="BodyText"/>
        <w:spacing w:before="4"/>
        <w:ind w:left="0"/>
        <w:rPr>
          <w:rFonts w:ascii="Arial"/>
          <w:b/>
          <w:sz w:val="12"/>
        </w:rPr>
      </w:pPr>
    </w:p>
    <w:p w14:paraId="7B2C3B7F" w14:textId="77777777" w:rsidR="00652E12" w:rsidRDefault="000904E5">
      <w:pPr>
        <w:spacing w:before="94"/>
        <w:ind w:left="140"/>
        <w:rPr>
          <w:rFonts w:ascii="Arial"/>
          <w:b/>
          <w:sz w:val="19"/>
        </w:rPr>
      </w:pPr>
      <w:bookmarkStart w:id="8" w:name="Assignments"/>
      <w:bookmarkEnd w:id="8"/>
      <w:r>
        <w:rPr>
          <w:rFonts w:ascii="Arial"/>
          <w:b/>
          <w:color w:val="C00000"/>
          <w:sz w:val="19"/>
        </w:rPr>
        <w:t>Assignments</w:t>
      </w:r>
    </w:p>
    <w:p w14:paraId="6AF37D08" w14:textId="77777777" w:rsidR="00652E12" w:rsidRDefault="000904E5">
      <w:pPr>
        <w:pStyle w:val="BodyText"/>
        <w:spacing w:before="82"/>
      </w:pPr>
      <w:r>
        <w:t>Below are listed the course assignments, the weeks they come due, and points assigned.</w:t>
      </w:r>
    </w:p>
    <w:p w14:paraId="1A108C87" w14:textId="77777777" w:rsidR="00652E12" w:rsidRDefault="00652E12">
      <w:pPr>
        <w:pStyle w:val="BodyText"/>
        <w:spacing w:before="11"/>
        <w:ind w:left="0"/>
        <w:rPr>
          <w:sz w:val="9"/>
        </w:rPr>
      </w:pPr>
    </w:p>
    <w:tbl>
      <w:tblPr>
        <w:tblW w:w="0" w:type="auto"/>
        <w:tblInd w:w="15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CellMar>
          <w:left w:w="0" w:type="dxa"/>
          <w:right w:w="0" w:type="dxa"/>
        </w:tblCellMar>
        <w:tblLook w:val="01E0" w:firstRow="1" w:lastRow="1" w:firstColumn="1" w:lastColumn="1" w:noHBand="0" w:noVBand="0"/>
      </w:tblPr>
      <w:tblGrid>
        <w:gridCol w:w="1058"/>
        <w:gridCol w:w="5175"/>
        <w:gridCol w:w="4656"/>
      </w:tblGrid>
      <w:tr w:rsidR="00652E12" w14:paraId="68D05915" w14:textId="77777777">
        <w:trPr>
          <w:trHeight w:val="407"/>
        </w:trPr>
        <w:tc>
          <w:tcPr>
            <w:tcW w:w="1058" w:type="dxa"/>
            <w:tcBorders>
              <w:top w:val="nil"/>
              <w:left w:val="nil"/>
              <w:bottom w:val="nil"/>
              <w:right w:val="nil"/>
            </w:tcBorders>
            <w:shd w:val="clear" w:color="auto" w:fill="4471C4"/>
          </w:tcPr>
          <w:p w14:paraId="07EBCAD2" w14:textId="77777777" w:rsidR="00652E12" w:rsidRDefault="000904E5">
            <w:pPr>
              <w:pStyle w:val="TableParagraph"/>
              <w:spacing w:before="9" w:line="240" w:lineRule="auto"/>
              <w:ind w:left="112"/>
              <w:rPr>
                <w:b/>
              </w:rPr>
            </w:pPr>
            <w:r>
              <w:rPr>
                <w:b/>
                <w:color w:val="FFFFFF"/>
              </w:rPr>
              <w:t>Week</w:t>
            </w:r>
          </w:p>
        </w:tc>
        <w:tc>
          <w:tcPr>
            <w:tcW w:w="5175" w:type="dxa"/>
            <w:tcBorders>
              <w:top w:val="nil"/>
              <w:left w:val="nil"/>
              <w:bottom w:val="nil"/>
              <w:right w:val="nil"/>
            </w:tcBorders>
            <w:shd w:val="clear" w:color="auto" w:fill="4471C4"/>
          </w:tcPr>
          <w:p w14:paraId="7BD0A178" w14:textId="77777777" w:rsidR="00652E12" w:rsidRDefault="000904E5">
            <w:pPr>
              <w:pStyle w:val="TableParagraph"/>
              <w:spacing w:before="9" w:line="240" w:lineRule="auto"/>
              <w:ind w:left="430"/>
              <w:rPr>
                <w:b/>
              </w:rPr>
            </w:pPr>
            <w:r>
              <w:rPr>
                <w:b/>
                <w:color w:val="FFFFFF"/>
              </w:rPr>
              <w:t>Assignments</w:t>
            </w:r>
          </w:p>
        </w:tc>
        <w:tc>
          <w:tcPr>
            <w:tcW w:w="4656" w:type="dxa"/>
            <w:tcBorders>
              <w:top w:val="nil"/>
              <w:left w:val="nil"/>
              <w:bottom w:val="nil"/>
              <w:right w:val="nil"/>
            </w:tcBorders>
            <w:shd w:val="clear" w:color="auto" w:fill="4471C4"/>
          </w:tcPr>
          <w:p w14:paraId="0DCF67DE" w14:textId="77777777" w:rsidR="00652E12" w:rsidRDefault="000904E5">
            <w:pPr>
              <w:pStyle w:val="TableParagraph"/>
              <w:spacing w:before="9" w:line="240" w:lineRule="auto"/>
              <w:ind w:left="0" w:right="484"/>
              <w:jc w:val="right"/>
              <w:rPr>
                <w:b/>
              </w:rPr>
            </w:pPr>
            <w:r>
              <w:rPr>
                <w:b/>
                <w:color w:val="FFFFFF"/>
              </w:rPr>
              <w:t>Points</w:t>
            </w:r>
          </w:p>
        </w:tc>
      </w:tr>
      <w:tr w:rsidR="00652E12" w14:paraId="56A593A6" w14:textId="77777777">
        <w:trPr>
          <w:trHeight w:val="388"/>
        </w:trPr>
        <w:tc>
          <w:tcPr>
            <w:tcW w:w="10889" w:type="dxa"/>
            <w:gridSpan w:val="3"/>
            <w:tcBorders>
              <w:top w:val="nil"/>
            </w:tcBorders>
            <w:shd w:val="clear" w:color="auto" w:fill="D9E1F3"/>
          </w:tcPr>
          <w:p w14:paraId="1BF665A1" w14:textId="77777777" w:rsidR="00652E12" w:rsidRDefault="000904E5">
            <w:pPr>
              <w:pStyle w:val="TableParagraph"/>
              <w:rPr>
                <w:b/>
              </w:rPr>
            </w:pPr>
            <w:r>
              <w:rPr>
                <w:b/>
              </w:rPr>
              <w:t>1</w:t>
            </w:r>
          </w:p>
        </w:tc>
      </w:tr>
      <w:tr w:rsidR="00652E12" w14:paraId="06266062" w14:textId="77777777">
        <w:trPr>
          <w:trHeight w:val="388"/>
        </w:trPr>
        <w:tc>
          <w:tcPr>
            <w:tcW w:w="10889" w:type="dxa"/>
            <w:gridSpan w:val="3"/>
          </w:tcPr>
          <w:p w14:paraId="291E300E" w14:textId="77777777" w:rsidR="00652E12" w:rsidRDefault="000904E5">
            <w:pPr>
              <w:pStyle w:val="TableParagraph"/>
              <w:rPr>
                <w:b/>
              </w:rPr>
            </w:pPr>
            <w:r>
              <w:rPr>
                <w:b/>
              </w:rPr>
              <w:t>2</w:t>
            </w:r>
          </w:p>
        </w:tc>
      </w:tr>
      <w:tr w:rsidR="00652E12" w14:paraId="4B7A21AC" w14:textId="77777777">
        <w:trPr>
          <w:trHeight w:val="388"/>
        </w:trPr>
        <w:tc>
          <w:tcPr>
            <w:tcW w:w="10889" w:type="dxa"/>
            <w:gridSpan w:val="3"/>
            <w:shd w:val="clear" w:color="auto" w:fill="D9E1F3"/>
          </w:tcPr>
          <w:p w14:paraId="094C342C" w14:textId="77777777" w:rsidR="00652E12" w:rsidRDefault="000904E5">
            <w:pPr>
              <w:pStyle w:val="TableParagraph"/>
              <w:rPr>
                <w:b/>
              </w:rPr>
            </w:pPr>
            <w:r>
              <w:rPr>
                <w:b/>
              </w:rPr>
              <w:t>3</w:t>
            </w:r>
          </w:p>
        </w:tc>
      </w:tr>
      <w:tr w:rsidR="00652E12" w14:paraId="423BD2A4" w14:textId="77777777">
        <w:trPr>
          <w:trHeight w:val="388"/>
        </w:trPr>
        <w:tc>
          <w:tcPr>
            <w:tcW w:w="10889" w:type="dxa"/>
            <w:gridSpan w:val="3"/>
          </w:tcPr>
          <w:p w14:paraId="276AAB56" w14:textId="77777777" w:rsidR="00652E12" w:rsidRDefault="000904E5">
            <w:pPr>
              <w:pStyle w:val="TableParagraph"/>
              <w:rPr>
                <w:b/>
              </w:rPr>
            </w:pPr>
            <w:r>
              <w:rPr>
                <w:b/>
              </w:rPr>
              <w:t>4</w:t>
            </w:r>
          </w:p>
        </w:tc>
      </w:tr>
      <w:tr w:rsidR="00652E12" w14:paraId="5E52BC23" w14:textId="77777777">
        <w:trPr>
          <w:trHeight w:val="388"/>
        </w:trPr>
        <w:tc>
          <w:tcPr>
            <w:tcW w:w="10889" w:type="dxa"/>
            <w:gridSpan w:val="3"/>
            <w:shd w:val="clear" w:color="auto" w:fill="D9E1F3"/>
          </w:tcPr>
          <w:p w14:paraId="0C0CB399" w14:textId="77777777" w:rsidR="00652E12" w:rsidRDefault="000904E5">
            <w:pPr>
              <w:pStyle w:val="TableParagraph"/>
              <w:rPr>
                <w:b/>
              </w:rPr>
            </w:pPr>
            <w:r>
              <w:rPr>
                <w:b/>
              </w:rPr>
              <w:t>5</w:t>
            </w:r>
          </w:p>
        </w:tc>
      </w:tr>
      <w:tr w:rsidR="00652E12" w14:paraId="0AB56E5A" w14:textId="77777777">
        <w:trPr>
          <w:trHeight w:val="388"/>
        </w:trPr>
        <w:tc>
          <w:tcPr>
            <w:tcW w:w="10889" w:type="dxa"/>
            <w:gridSpan w:val="3"/>
          </w:tcPr>
          <w:p w14:paraId="27087677" w14:textId="77777777" w:rsidR="00652E12" w:rsidRDefault="000904E5">
            <w:pPr>
              <w:pStyle w:val="TableParagraph"/>
              <w:rPr>
                <w:b/>
              </w:rPr>
            </w:pPr>
            <w:r>
              <w:rPr>
                <w:b/>
              </w:rPr>
              <w:t>6</w:t>
            </w:r>
          </w:p>
        </w:tc>
      </w:tr>
      <w:tr w:rsidR="00652E12" w14:paraId="452F02D6" w14:textId="77777777">
        <w:trPr>
          <w:trHeight w:val="388"/>
        </w:trPr>
        <w:tc>
          <w:tcPr>
            <w:tcW w:w="10889" w:type="dxa"/>
            <w:gridSpan w:val="3"/>
            <w:shd w:val="clear" w:color="auto" w:fill="D9E1F3"/>
          </w:tcPr>
          <w:p w14:paraId="6D57323B" w14:textId="77777777" w:rsidR="00652E12" w:rsidRDefault="000904E5">
            <w:pPr>
              <w:pStyle w:val="TableParagraph"/>
              <w:spacing w:before="2" w:line="240" w:lineRule="auto"/>
              <w:rPr>
                <w:b/>
              </w:rPr>
            </w:pPr>
            <w:r>
              <w:rPr>
                <w:b/>
              </w:rPr>
              <w:t>7</w:t>
            </w:r>
          </w:p>
        </w:tc>
      </w:tr>
      <w:tr w:rsidR="00652E12" w14:paraId="27F8AAFA" w14:textId="77777777">
        <w:trPr>
          <w:trHeight w:val="390"/>
        </w:trPr>
        <w:tc>
          <w:tcPr>
            <w:tcW w:w="10889" w:type="dxa"/>
            <w:gridSpan w:val="3"/>
          </w:tcPr>
          <w:p w14:paraId="378C99E5" w14:textId="77777777" w:rsidR="00652E12" w:rsidRDefault="000904E5">
            <w:pPr>
              <w:pStyle w:val="TableParagraph"/>
              <w:spacing w:before="1" w:line="240" w:lineRule="auto"/>
              <w:rPr>
                <w:b/>
              </w:rPr>
            </w:pPr>
            <w:r>
              <w:rPr>
                <w:b/>
              </w:rPr>
              <w:t>8 (Midterm)</w:t>
            </w:r>
          </w:p>
        </w:tc>
      </w:tr>
      <w:tr w:rsidR="00652E12" w14:paraId="4096FFE1" w14:textId="77777777">
        <w:trPr>
          <w:trHeight w:val="388"/>
        </w:trPr>
        <w:tc>
          <w:tcPr>
            <w:tcW w:w="10889" w:type="dxa"/>
            <w:gridSpan w:val="3"/>
            <w:shd w:val="clear" w:color="auto" w:fill="D9E1F3"/>
          </w:tcPr>
          <w:p w14:paraId="09C408EC" w14:textId="77777777" w:rsidR="00652E12" w:rsidRDefault="000904E5">
            <w:pPr>
              <w:pStyle w:val="TableParagraph"/>
              <w:rPr>
                <w:b/>
              </w:rPr>
            </w:pPr>
            <w:r>
              <w:rPr>
                <w:b/>
              </w:rPr>
              <w:t>9</w:t>
            </w:r>
          </w:p>
        </w:tc>
      </w:tr>
      <w:tr w:rsidR="00652E12" w14:paraId="561FE68A" w14:textId="77777777">
        <w:trPr>
          <w:trHeight w:val="388"/>
        </w:trPr>
        <w:tc>
          <w:tcPr>
            <w:tcW w:w="10889" w:type="dxa"/>
            <w:gridSpan w:val="3"/>
          </w:tcPr>
          <w:p w14:paraId="7BE332C7" w14:textId="77777777" w:rsidR="00652E12" w:rsidRDefault="000904E5">
            <w:pPr>
              <w:pStyle w:val="TableParagraph"/>
              <w:rPr>
                <w:b/>
              </w:rPr>
            </w:pPr>
            <w:r>
              <w:rPr>
                <w:b/>
              </w:rPr>
              <w:t>10</w:t>
            </w:r>
          </w:p>
        </w:tc>
      </w:tr>
      <w:tr w:rsidR="00652E12" w14:paraId="398B1D5E" w14:textId="77777777">
        <w:trPr>
          <w:trHeight w:val="388"/>
        </w:trPr>
        <w:tc>
          <w:tcPr>
            <w:tcW w:w="10889" w:type="dxa"/>
            <w:gridSpan w:val="3"/>
            <w:shd w:val="clear" w:color="auto" w:fill="D9E1F3"/>
          </w:tcPr>
          <w:p w14:paraId="20DC2BDA" w14:textId="77777777" w:rsidR="00652E12" w:rsidRDefault="000904E5">
            <w:pPr>
              <w:pStyle w:val="TableParagraph"/>
              <w:rPr>
                <w:b/>
              </w:rPr>
            </w:pPr>
            <w:r>
              <w:rPr>
                <w:b/>
              </w:rPr>
              <w:t>11</w:t>
            </w:r>
          </w:p>
        </w:tc>
      </w:tr>
      <w:tr w:rsidR="00652E12" w14:paraId="76EAACAB" w14:textId="77777777">
        <w:trPr>
          <w:trHeight w:val="388"/>
        </w:trPr>
        <w:tc>
          <w:tcPr>
            <w:tcW w:w="10889" w:type="dxa"/>
            <w:gridSpan w:val="3"/>
          </w:tcPr>
          <w:p w14:paraId="28F26A74" w14:textId="77777777" w:rsidR="00652E12" w:rsidRDefault="000904E5">
            <w:pPr>
              <w:pStyle w:val="TableParagraph"/>
              <w:rPr>
                <w:b/>
              </w:rPr>
            </w:pPr>
            <w:r>
              <w:rPr>
                <w:b/>
              </w:rPr>
              <w:t>12</w:t>
            </w:r>
          </w:p>
        </w:tc>
      </w:tr>
      <w:tr w:rsidR="00652E12" w14:paraId="26217948" w14:textId="77777777">
        <w:trPr>
          <w:trHeight w:val="388"/>
        </w:trPr>
        <w:tc>
          <w:tcPr>
            <w:tcW w:w="10889" w:type="dxa"/>
            <w:gridSpan w:val="3"/>
            <w:shd w:val="clear" w:color="auto" w:fill="D9E1F3"/>
          </w:tcPr>
          <w:p w14:paraId="23EF15BB" w14:textId="77777777" w:rsidR="00652E12" w:rsidRDefault="000904E5">
            <w:pPr>
              <w:pStyle w:val="TableParagraph"/>
              <w:rPr>
                <w:b/>
              </w:rPr>
            </w:pPr>
            <w:r>
              <w:rPr>
                <w:b/>
              </w:rPr>
              <w:t>13</w:t>
            </w:r>
          </w:p>
        </w:tc>
      </w:tr>
      <w:tr w:rsidR="00652E12" w14:paraId="606D7944" w14:textId="77777777">
        <w:trPr>
          <w:trHeight w:val="388"/>
        </w:trPr>
        <w:tc>
          <w:tcPr>
            <w:tcW w:w="10889" w:type="dxa"/>
            <w:gridSpan w:val="3"/>
          </w:tcPr>
          <w:p w14:paraId="6D368A88" w14:textId="77777777" w:rsidR="00652E12" w:rsidRDefault="000904E5">
            <w:pPr>
              <w:pStyle w:val="TableParagraph"/>
              <w:rPr>
                <w:b/>
              </w:rPr>
            </w:pPr>
            <w:r>
              <w:rPr>
                <w:b/>
              </w:rPr>
              <w:t>14</w:t>
            </w:r>
          </w:p>
        </w:tc>
      </w:tr>
      <w:tr w:rsidR="00652E12" w14:paraId="316CD952" w14:textId="77777777">
        <w:trPr>
          <w:trHeight w:val="388"/>
        </w:trPr>
        <w:tc>
          <w:tcPr>
            <w:tcW w:w="10889" w:type="dxa"/>
            <w:gridSpan w:val="3"/>
            <w:shd w:val="clear" w:color="auto" w:fill="D9E1F3"/>
          </w:tcPr>
          <w:p w14:paraId="62D21B44" w14:textId="77777777" w:rsidR="00652E12" w:rsidRDefault="000904E5">
            <w:pPr>
              <w:pStyle w:val="TableParagraph"/>
              <w:rPr>
                <w:b/>
              </w:rPr>
            </w:pPr>
            <w:r>
              <w:rPr>
                <w:b/>
              </w:rPr>
              <w:t>15</w:t>
            </w:r>
          </w:p>
        </w:tc>
      </w:tr>
      <w:tr w:rsidR="00652E12" w14:paraId="3BC8BC57" w14:textId="77777777">
        <w:trPr>
          <w:trHeight w:val="388"/>
        </w:trPr>
        <w:tc>
          <w:tcPr>
            <w:tcW w:w="10889" w:type="dxa"/>
            <w:gridSpan w:val="3"/>
          </w:tcPr>
          <w:p w14:paraId="37D9DB8F" w14:textId="77777777" w:rsidR="00652E12" w:rsidRDefault="000904E5">
            <w:pPr>
              <w:pStyle w:val="TableParagraph"/>
              <w:rPr>
                <w:b/>
              </w:rPr>
            </w:pPr>
            <w:r>
              <w:rPr>
                <w:b/>
              </w:rPr>
              <w:t>16</w:t>
            </w:r>
          </w:p>
        </w:tc>
      </w:tr>
      <w:tr w:rsidR="00652E12" w14:paraId="30B65013" w14:textId="77777777">
        <w:trPr>
          <w:trHeight w:val="388"/>
        </w:trPr>
        <w:tc>
          <w:tcPr>
            <w:tcW w:w="10889" w:type="dxa"/>
            <w:gridSpan w:val="3"/>
            <w:shd w:val="clear" w:color="auto" w:fill="D9E1F3"/>
          </w:tcPr>
          <w:p w14:paraId="1EEE22B6" w14:textId="77777777" w:rsidR="00652E12" w:rsidRDefault="000904E5">
            <w:pPr>
              <w:pStyle w:val="TableParagraph"/>
              <w:rPr>
                <w:b/>
              </w:rPr>
            </w:pPr>
            <w:r>
              <w:rPr>
                <w:b/>
              </w:rPr>
              <w:t>17 (Finals)</w:t>
            </w:r>
          </w:p>
        </w:tc>
      </w:tr>
    </w:tbl>
    <w:p w14:paraId="5D2AA5F8" w14:textId="77777777" w:rsidR="00652E12" w:rsidRDefault="00652E12">
      <w:pPr>
        <w:pStyle w:val="BodyText"/>
        <w:spacing w:before="5"/>
        <w:ind w:left="0"/>
        <w:rPr>
          <w:sz w:val="19"/>
        </w:rPr>
      </w:pPr>
    </w:p>
    <w:p w14:paraId="482DF65B" w14:textId="77777777" w:rsidR="00652E12" w:rsidRDefault="000904E5">
      <w:pPr>
        <w:ind w:left="140"/>
        <w:rPr>
          <w:rFonts w:ascii="Arial"/>
          <w:b/>
          <w:sz w:val="19"/>
        </w:rPr>
      </w:pPr>
      <w:bookmarkStart w:id="9" w:name="Optional_Requirements/Extra_Credit"/>
      <w:bookmarkEnd w:id="9"/>
      <w:r>
        <w:rPr>
          <w:rFonts w:ascii="Arial"/>
          <w:b/>
          <w:color w:val="C00000"/>
          <w:sz w:val="19"/>
        </w:rPr>
        <w:t>Optional Requirements/Extra Credit</w:t>
      </w:r>
    </w:p>
    <w:p w14:paraId="2650E40A" w14:textId="77777777" w:rsidR="00652E12" w:rsidRDefault="000904E5">
      <w:pPr>
        <w:pStyle w:val="BodyText"/>
        <w:spacing w:before="84"/>
      </w:pPr>
      <w:r>
        <w:t>Insert optional requirements &amp; Extra Credit Here</w:t>
      </w:r>
    </w:p>
    <w:p w14:paraId="08492B74" w14:textId="77777777" w:rsidR="00652E12" w:rsidRDefault="00652E12">
      <w:pPr>
        <w:pStyle w:val="BodyText"/>
        <w:spacing w:before="5"/>
        <w:ind w:left="0"/>
        <w:rPr>
          <w:sz w:val="19"/>
        </w:rPr>
      </w:pPr>
    </w:p>
    <w:p w14:paraId="7A14B01E" w14:textId="77777777" w:rsidR="00652E12" w:rsidRDefault="000904E5">
      <w:pPr>
        <w:spacing w:before="1"/>
        <w:ind w:left="140"/>
        <w:rPr>
          <w:rFonts w:ascii="Arial"/>
          <w:b/>
          <w:sz w:val="19"/>
        </w:rPr>
      </w:pPr>
      <w:bookmarkStart w:id="10" w:name="Course_Outline"/>
      <w:bookmarkEnd w:id="10"/>
      <w:r>
        <w:rPr>
          <w:rFonts w:ascii="Arial"/>
          <w:b/>
          <w:color w:val="C00000"/>
          <w:sz w:val="19"/>
        </w:rPr>
        <w:t>Course Outline</w:t>
      </w:r>
    </w:p>
    <w:p w14:paraId="06B56AD5" w14:textId="77777777" w:rsidR="00652E12" w:rsidRDefault="000904E5">
      <w:pPr>
        <w:pStyle w:val="BodyText"/>
        <w:spacing w:before="81"/>
      </w:pPr>
      <w:r>
        <w:t>Insert week-to-week course outline here</w:t>
      </w:r>
    </w:p>
    <w:p w14:paraId="78D031A3" w14:textId="77777777" w:rsidR="00652E12" w:rsidRDefault="00652E12">
      <w:pPr>
        <w:pStyle w:val="BodyText"/>
        <w:spacing w:before="6"/>
        <w:ind w:left="0"/>
        <w:rPr>
          <w:sz w:val="19"/>
        </w:rPr>
      </w:pPr>
    </w:p>
    <w:p w14:paraId="660D2642" w14:textId="77777777" w:rsidR="00652E12" w:rsidRDefault="000904E5">
      <w:pPr>
        <w:ind w:left="140"/>
        <w:rPr>
          <w:rFonts w:ascii="Arial"/>
          <w:b/>
          <w:sz w:val="19"/>
        </w:rPr>
      </w:pPr>
      <w:bookmarkStart w:id="11" w:name="Department_Learning_Outcomes,_Student_Le"/>
      <w:bookmarkEnd w:id="11"/>
      <w:r>
        <w:rPr>
          <w:rFonts w:ascii="Arial"/>
          <w:b/>
          <w:color w:val="C00000"/>
          <w:sz w:val="19"/>
        </w:rPr>
        <w:t>Department Learning Outcomes, Student Learning Objectives, and Assignments</w:t>
      </w:r>
    </w:p>
    <w:p w14:paraId="2181AF7C" w14:textId="77777777" w:rsidR="00652E12" w:rsidRDefault="000904E5">
      <w:pPr>
        <w:pStyle w:val="BodyText"/>
        <w:spacing w:before="81"/>
      </w:pPr>
      <w:r>
        <w:t>Insert Department Learning Outcomes and Student Learning Objectives Here</w:t>
      </w:r>
    </w:p>
    <w:p w14:paraId="0735E50B" w14:textId="77777777" w:rsidR="00652E12" w:rsidRDefault="000904E5">
      <w:pPr>
        <w:pStyle w:val="ListParagraph"/>
        <w:numPr>
          <w:ilvl w:val="0"/>
          <w:numId w:val="3"/>
        </w:numPr>
        <w:tabs>
          <w:tab w:val="left" w:pos="301"/>
        </w:tabs>
        <w:spacing w:before="121"/>
        <w:rPr>
          <w:rFonts w:ascii="Calibri"/>
        </w:rPr>
      </w:pPr>
      <w:r>
        <w:rPr>
          <w:rFonts w:ascii="Calibri"/>
        </w:rPr>
        <w:t>Insert Department Learning Outcome</w:t>
      </w:r>
      <w:r>
        <w:rPr>
          <w:rFonts w:ascii="Calibri"/>
          <w:spacing w:val="-8"/>
        </w:rPr>
        <w:t xml:space="preserve"> </w:t>
      </w:r>
      <w:r>
        <w:rPr>
          <w:rFonts w:ascii="Calibri"/>
        </w:rPr>
        <w:t>Here</w:t>
      </w:r>
    </w:p>
    <w:p w14:paraId="39A084EE" w14:textId="77777777" w:rsidR="00652E12" w:rsidRDefault="000904E5">
      <w:pPr>
        <w:pStyle w:val="ListParagraph"/>
        <w:numPr>
          <w:ilvl w:val="1"/>
          <w:numId w:val="3"/>
        </w:numPr>
        <w:tabs>
          <w:tab w:val="left" w:pos="524"/>
        </w:tabs>
        <w:spacing w:before="121"/>
        <w:rPr>
          <w:rFonts w:ascii="Calibri"/>
        </w:rPr>
      </w:pPr>
      <w:r>
        <w:rPr>
          <w:rFonts w:ascii="Calibri"/>
        </w:rPr>
        <w:t>Insert Student Learning Objective</w:t>
      </w:r>
      <w:r>
        <w:rPr>
          <w:rFonts w:ascii="Calibri"/>
          <w:spacing w:val="-3"/>
        </w:rPr>
        <w:t xml:space="preserve"> </w:t>
      </w:r>
      <w:r>
        <w:rPr>
          <w:rFonts w:ascii="Calibri"/>
        </w:rPr>
        <w:t>Here</w:t>
      </w:r>
    </w:p>
    <w:p w14:paraId="5E185F33" w14:textId="77777777" w:rsidR="00652E12" w:rsidRDefault="000904E5">
      <w:pPr>
        <w:pStyle w:val="ListParagraph"/>
        <w:numPr>
          <w:ilvl w:val="2"/>
          <w:numId w:val="3"/>
        </w:numPr>
        <w:tabs>
          <w:tab w:val="left" w:pos="706"/>
        </w:tabs>
        <w:rPr>
          <w:rFonts w:ascii="Calibri"/>
        </w:rPr>
      </w:pPr>
      <w:r>
        <w:rPr>
          <w:rFonts w:ascii="Calibri"/>
        </w:rPr>
        <w:t>Insert Assignment</w:t>
      </w:r>
      <w:r>
        <w:rPr>
          <w:rFonts w:ascii="Calibri"/>
          <w:spacing w:val="-1"/>
        </w:rPr>
        <w:t xml:space="preserve"> </w:t>
      </w:r>
      <w:r>
        <w:rPr>
          <w:rFonts w:ascii="Calibri"/>
        </w:rPr>
        <w:t>Here</w:t>
      </w:r>
    </w:p>
    <w:p w14:paraId="6808FEF7" w14:textId="77777777" w:rsidR="00652E12" w:rsidRDefault="000904E5">
      <w:pPr>
        <w:pStyle w:val="ListParagraph"/>
        <w:numPr>
          <w:ilvl w:val="1"/>
          <w:numId w:val="3"/>
        </w:numPr>
        <w:tabs>
          <w:tab w:val="left" w:pos="517"/>
        </w:tabs>
        <w:ind w:left="516" w:hanging="226"/>
        <w:rPr>
          <w:rFonts w:ascii="Calibri"/>
        </w:rPr>
      </w:pPr>
      <w:r>
        <w:rPr>
          <w:rFonts w:ascii="Calibri"/>
        </w:rPr>
        <w:t>Insert Student Learning Objective</w:t>
      </w:r>
      <w:r>
        <w:rPr>
          <w:rFonts w:ascii="Calibri"/>
          <w:spacing w:val="-3"/>
        </w:rPr>
        <w:t xml:space="preserve"> </w:t>
      </w:r>
      <w:r>
        <w:rPr>
          <w:rFonts w:ascii="Calibri"/>
        </w:rPr>
        <w:t>Here</w:t>
      </w:r>
    </w:p>
    <w:p w14:paraId="3C2A48F6" w14:textId="77777777" w:rsidR="00652E12" w:rsidRDefault="000904E5">
      <w:pPr>
        <w:pStyle w:val="ListParagraph"/>
        <w:numPr>
          <w:ilvl w:val="2"/>
          <w:numId w:val="3"/>
        </w:numPr>
        <w:tabs>
          <w:tab w:val="left" w:pos="706"/>
        </w:tabs>
        <w:rPr>
          <w:rFonts w:ascii="Calibri"/>
        </w:rPr>
      </w:pPr>
      <w:r>
        <w:rPr>
          <w:rFonts w:ascii="Calibri"/>
        </w:rPr>
        <w:t>Insert Assignment</w:t>
      </w:r>
      <w:r>
        <w:rPr>
          <w:rFonts w:ascii="Calibri"/>
          <w:spacing w:val="-11"/>
        </w:rPr>
        <w:t xml:space="preserve"> </w:t>
      </w:r>
      <w:r>
        <w:rPr>
          <w:rFonts w:ascii="Calibri"/>
        </w:rPr>
        <w:t>Here</w:t>
      </w:r>
    </w:p>
    <w:p w14:paraId="3D3DC92E" w14:textId="77777777" w:rsidR="00652E12" w:rsidRDefault="000904E5">
      <w:pPr>
        <w:pStyle w:val="ListParagraph"/>
        <w:numPr>
          <w:ilvl w:val="2"/>
          <w:numId w:val="3"/>
        </w:numPr>
        <w:tabs>
          <w:tab w:val="left" w:pos="706"/>
        </w:tabs>
        <w:rPr>
          <w:rFonts w:ascii="Calibri"/>
        </w:rPr>
      </w:pPr>
      <w:r>
        <w:rPr>
          <w:rFonts w:ascii="Calibri"/>
        </w:rPr>
        <w:t>Insert Assignment</w:t>
      </w:r>
      <w:r>
        <w:rPr>
          <w:rFonts w:ascii="Calibri"/>
          <w:spacing w:val="-11"/>
        </w:rPr>
        <w:t xml:space="preserve"> </w:t>
      </w:r>
      <w:r>
        <w:rPr>
          <w:rFonts w:ascii="Calibri"/>
        </w:rPr>
        <w:t>Here</w:t>
      </w:r>
    </w:p>
    <w:p w14:paraId="065BABF4" w14:textId="77777777" w:rsidR="00652E12" w:rsidRDefault="00652E12">
      <w:pPr>
        <w:pStyle w:val="BodyText"/>
        <w:spacing w:before="7"/>
        <w:ind w:left="0"/>
        <w:rPr>
          <w:sz w:val="19"/>
        </w:rPr>
      </w:pPr>
    </w:p>
    <w:p w14:paraId="05E052A3" w14:textId="77777777" w:rsidR="00652E12" w:rsidRDefault="000904E5">
      <w:pPr>
        <w:pStyle w:val="Heading1"/>
        <w:spacing w:before="1"/>
      </w:pPr>
      <w:bookmarkStart w:id="12" w:name="Grading_Procedure"/>
      <w:bookmarkEnd w:id="12"/>
      <w:r>
        <w:rPr>
          <w:color w:val="C00000"/>
        </w:rPr>
        <w:t>Grading Procedure</w:t>
      </w:r>
    </w:p>
    <w:p w14:paraId="09CEE407" w14:textId="77777777" w:rsidR="00652E12" w:rsidRDefault="00CF60F3">
      <w:pPr>
        <w:pStyle w:val="BodyText"/>
        <w:spacing w:line="20" w:lineRule="exact"/>
        <w:ind w:left="111"/>
        <w:rPr>
          <w:rFonts w:ascii="Arial"/>
          <w:sz w:val="2"/>
        </w:rPr>
      </w:pPr>
      <w:r>
        <w:rPr>
          <w:rFonts w:ascii="Arial"/>
          <w:sz w:val="2"/>
        </w:rPr>
      </w:r>
      <w:r>
        <w:rPr>
          <w:rFonts w:ascii="Arial"/>
          <w:sz w:val="2"/>
        </w:rPr>
        <w:pict w14:anchorId="6901828B">
          <v:group id="_x0000_s1028" style="width:543pt;height:1pt;mso-position-horizontal-relative:char;mso-position-vertical-relative:line" coordsize="10860,20">
            <v:rect id="_x0000_s1029" style="position:absolute;width:10860;height:20" fillcolor="#c00000" stroked="f"/>
            <w10:anchorlock/>
          </v:group>
        </w:pict>
      </w:r>
    </w:p>
    <w:p w14:paraId="610E857B" w14:textId="77777777" w:rsidR="00652E12" w:rsidRDefault="00652E12">
      <w:pPr>
        <w:pStyle w:val="BodyText"/>
        <w:spacing w:before="9"/>
        <w:ind w:left="0"/>
        <w:rPr>
          <w:rFonts w:ascii="Arial"/>
          <w:b/>
          <w:sz w:val="15"/>
        </w:rPr>
      </w:pPr>
    </w:p>
    <w:p w14:paraId="0523AE95" w14:textId="77777777" w:rsidR="00652E12" w:rsidRDefault="000904E5">
      <w:pPr>
        <w:pStyle w:val="BodyText"/>
        <w:spacing w:before="57"/>
      </w:pPr>
      <w:r>
        <w:t>Insert grading procedure here</w:t>
      </w:r>
    </w:p>
    <w:p w14:paraId="44ED3703" w14:textId="77777777" w:rsidR="00652E12" w:rsidRDefault="00652E12">
      <w:pPr>
        <w:sectPr w:rsidR="00652E12">
          <w:pgSz w:w="12240" w:h="15840"/>
          <w:pgMar w:top="640" w:right="500" w:bottom="280" w:left="580" w:header="720" w:footer="720" w:gutter="0"/>
          <w:cols w:space="720"/>
        </w:sectPr>
      </w:pPr>
    </w:p>
    <w:p w14:paraId="5B64405C" w14:textId="77777777" w:rsidR="00652E12" w:rsidRDefault="000904E5">
      <w:pPr>
        <w:spacing w:before="77"/>
        <w:ind w:left="140"/>
        <w:rPr>
          <w:rFonts w:ascii="Arial"/>
          <w:b/>
          <w:sz w:val="19"/>
        </w:rPr>
      </w:pPr>
      <w:bookmarkStart w:id="13" w:name="Grading"/>
      <w:bookmarkEnd w:id="13"/>
      <w:r>
        <w:rPr>
          <w:rFonts w:ascii="Arial"/>
          <w:b/>
          <w:color w:val="C00000"/>
          <w:sz w:val="19"/>
        </w:rPr>
        <w:lastRenderedPageBreak/>
        <w:t>Grading</w:t>
      </w:r>
    </w:p>
    <w:p w14:paraId="3005F432" w14:textId="77777777" w:rsidR="00652E12" w:rsidRDefault="000904E5">
      <w:pPr>
        <w:pStyle w:val="BodyText"/>
        <w:spacing w:before="81"/>
        <w:ind w:right="256"/>
      </w:pPr>
      <w:r>
        <w:t>In addition to the traditional A-B-C-D-F grades, at IAIA, instructors have the option of assigning “+” and “</w:t>
      </w:r>
      <w:proofErr w:type="gramStart"/>
      <w:r>
        <w:t>-“ grades</w:t>
      </w:r>
      <w:proofErr w:type="gramEnd"/>
      <w:r>
        <w:t xml:space="preserve"> as well. Percentage columns below are intended only as a guideline. Faculty may change </w:t>
      </w:r>
      <w:proofErr w:type="gramStart"/>
      <w:r>
        <w:t>this</w:t>
      </w:r>
      <w:proofErr w:type="gramEnd"/>
      <w:r>
        <w:t xml:space="preserve"> and they may add above their own grading procedures.</w:t>
      </w:r>
    </w:p>
    <w:p w14:paraId="6F75F5C8" w14:textId="77777777" w:rsidR="00652E12" w:rsidRDefault="00652E12">
      <w:pPr>
        <w:pStyle w:val="BodyText"/>
        <w:ind w:left="0"/>
        <w:rPr>
          <w:sz w:val="10"/>
        </w:rPr>
      </w:pPr>
    </w:p>
    <w:tbl>
      <w:tblPr>
        <w:tblW w:w="0" w:type="auto"/>
        <w:tblInd w:w="140" w:type="dxa"/>
        <w:tblLayout w:type="fixed"/>
        <w:tblCellMar>
          <w:left w:w="0" w:type="dxa"/>
          <w:right w:w="0" w:type="dxa"/>
        </w:tblCellMar>
        <w:tblLook w:val="01E0" w:firstRow="1" w:lastRow="1" w:firstColumn="1" w:lastColumn="1" w:noHBand="0" w:noVBand="0"/>
      </w:tblPr>
      <w:tblGrid>
        <w:gridCol w:w="844"/>
        <w:gridCol w:w="1669"/>
        <w:gridCol w:w="1634"/>
      </w:tblGrid>
      <w:tr w:rsidR="00652E12" w14:paraId="78CC08C6" w14:textId="77777777">
        <w:trPr>
          <w:trHeight w:val="388"/>
        </w:trPr>
        <w:tc>
          <w:tcPr>
            <w:tcW w:w="844" w:type="dxa"/>
            <w:tcBorders>
              <w:top w:val="single" w:sz="4" w:space="0" w:color="8EAADB"/>
              <w:bottom w:val="single" w:sz="4" w:space="0" w:color="8EAADB"/>
            </w:tcBorders>
          </w:tcPr>
          <w:p w14:paraId="1B62EEC6" w14:textId="77777777" w:rsidR="00652E12" w:rsidRDefault="000904E5">
            <w:pPr>
              <w:pStyle w:val="TableParagraph"/>
              <w:ind w:left="115"/>
              <w:rPr>
                <w:b/>
              </w:rPr>
            </w:pPr>
            <w:r>
              <w:rPr>
                <w:b/>
              </w:rPr>
              <w:t>Grade</w:t>
            </w:r>
          </w:p>
        </w:tc>
        <w:tc>
          <w:tcPr>
            <w:tcW w:w="1669" w:type="dxa"/>
            <w:tcBorders>
              <w:top w:val="single" w:sz="4" w:space="0" w:color="8EAADB"/>
              <w:bottom w:val="single" w:sz="4" w:space="0" w:color="8EAADB"/>
            </w:tcBorders>
          </w:tcPr>
          <w:p w14:paraId="3D6ED1CF" w14:textId="77777777" w:rsidR="00652E12" w:rsidRDefault="000904E5">
            <w:pPr>
              <w:pStyle w:val="TableParagraph"/>
              <w:ind w:left="171"/>
              <w:rPr>
                <w:b/>
              </w:rPr>
            </w:pPr>
            <w:r>
              <w:rPr>
                <w:b/>
              </w:rPr>
              <w:t>Quality Points</w:t>
            </w:r>
          </w:p>
        </w:tc>
        <w:tc>
          <w:tcPr>
            <w:tcW w:w="1634" w:type="dxa"/>
            <w:tcBorders>
              <w:top w:val="single" w:sz="4" w:space="0" w:color="8EAADB"/>
              <w:bottom w:val="single" w:sz="4" w:space="0" w:color="8EAADB"/>
            </w:tcBorders>
          </w:tcPr>
          <w:p w14:paraId="5F73CEA9" w14:textId="77777777" w:rsidR="00652E12" w:rsidRDefault="000904E5">
            <w:pPr>
              <w:pStyle w:val="TableParagraph"/>
              <w:ind w:left="211"/>
              <w:rPr>
                <w:b/>
              </w:rPr>
            </w:pPr>
            <w:r>
              <w:rPr>
                <w:b/>
              </w:rPr>
              <w:t>Percentage</w:t>
            </w:r>
          </w:p>
        </w:tc>
      </w:tr>
      <w:tr w:rsidR="00652E12" w14:paraId="642E57FC" w14:textId="77777777">
        <w:trPr>
          <w:trHeight w:val="388"/>
        </w:trPr>
        <w:tc>
          <w:tcPr>
            <w:tcW w:w="844" w:type="dxa"/>
            <w:tcBorders>
              <w:top w:val="single" w:sz="4" w:space="0" w:color="8EAADB"/>
              <w:bottom w:val="single" w:sz="4" w:space="0" w:color="8EAADB"/>
            </w:tcBorders>
            <w:shd w:val="clear" w:color="auto" w:fill="D9E1F3"/>
          </w:tcPr>
          <w:p w14:paraId="46799CE6" w14:textId="77777777" w:rsidR="00652E12" w:rsidRDefault="000904E5">
            <w:pPr>
              <w:pStyle w:val="TableParagraph"/>
              <w:ind w:left="115"/>
              <w:rPr>
                <w:b/>
              </w:rPr>
            </w:pPr>
            <w:r>
              <w:rPr>
                <w:b/>
              </w:rPr>
              <w:t>A</w:t>
            </w:r>
          </w:p>
        </w:tc>
        <w:tc>
          <w:tcPr>
            <w:tcW w:w="1669" w:type="dxa"/>
            <w:tcBorders>
              <w:top w:val="single" w:sz="4" w:space="0" w:color="8EAADB"/>
              <w:bottom w:val="single" w:sz="4" w:space="0" w:color="8EAADB"/>
            </w:tcBorders>
            <w:shd w:val="clear" w:color="auto" w:fill="D9E1F3"/>
          </w:tcPr>
          <w:p w14:paraId="4284FEE4" w14:textId="77777777" w:rsidR="00652E12" w:rsidRDefault="000904E5">
            <w:pPr>
              <w:pStyle w:val="TableParagraph"/>
              <w:ind w:left="171"/>
            </w:pPr>
            <w:r>
              <w:t>4.00</w:t>
            </w:r>
          </w:p>
        </w:tc>
        <w:tc>
          <w:tcPr>
            <w:tcW w:w="1634" w:type="dxa"/>
            <w:tcBorders>
              <w:top w:val="single" w:sz="4" w:space="0" w:color="8EAADB"/>
              <w:bottom w:val="single" w:sz="4" w:space="0" w:color="8EAADB"/>
            </w:tcBorders>
            <w:shd w:val="clear" w:color="auto" w:fill="D9E1F3"/>
          </w:tcPr>
          <w:p w14:paraId="03335AC8" w14:textId="77777777" w:rsidR="00652E12" w:rsidRDefault="000904E5">
            <w:pPr>
              <w:pStyle w:val="TableParagraph"/>
              <w:ind w:left="211"/>
            </w:pPr>
            <w:r>
              <w:t>94 – 100</w:t>
            </w:r>
          </w:p>
        </w:tc>
      </w:tr>
      <w:tr w:rsidR="00652E12" w14:paraId="363AD6A2" w14:textId="77777777">
        <w:trPr>
          <w:trHeight w:val="388"/>
        </w:trPr>
        <w:tc>
          <w:tcPr>
            <w:tcW w:w="844" w:type="dxa"/>
            <w:tcBorders>
              <w:top w:val="single" w:sz="4" w:space="0" w:color="8EAADB"/>
              <w:bottom w:val="single" w:sz="4" w:space="0" w:color="8EAADB"/>
            </w:tcBorders>
          </w:tcPr>
          <w:p w14:paraId="60F25AA1" w14:textId="77777777" w:rsidR="00652E12" w:rsidRDefault="000904E5">
            <w:pPr>
              <w:pStyle w:val="TableParagraph"/>
              <w:ind w:left="115"/>
              <w:rPr>
                <w:b/>
              </w:rPr>
            </w:pPr>
            <w:r>
              <w:rPr>
                <w:b/>
              </w:rPr>
              <w:t>A-</w:t>
            </w:r>
          </w:p>
        </w:tc>
        <w:tc>
          <w:tcPr>
            <w:tcW w:w="1669" w:type="dxa"/>
            <w:tcBorders>
              <w:top w:val="single" w:sz="4" w:space="0" w:color="8EAADB"/>
              <w:bottom w:val="single" w:sz="4" w:space="0" w:color="8EAADB"/>
            </w:tcBorders>
          </w:tcPr>
          <w:p w14:paraId="4C8BBB8A" w14:textId="77777777" w:rsidR="00652E12" w:rsidRDefault="000904E5">
            <w:pPr>
              <w:pStyle w:val="TableParagraph"/>
              <w:ind w:left="171"/>
            </w:pPr>
            <w:r>
              <w:t>3.67</w:t>
            </w:r>
          </w:p>
        </w:tc>
        <w:tc>
          <w:tcPr>
            <w:tcW w:w="1634" w:type="dxa"/>
            <w:tcBorders>
              <w:top w:val="single" w:sz="4" w:space="0" w:color="8EAADB"/>
              <w:bottom w:val="single" w:sz="4" w:space="0" w:color="8EAADB"/>
            </w:tcBorders>
          </w:tcPr>
          <w:p w14:paraId="27A669F0" w14:textId="77777777" w:rsidR="00652E12" w:rsidRDefault="000904E5">
            <w:pPr>
              <w:pStyle w:val="TableParagraph"/>
              <w:ind w:left="211"/>
            </w:pPr>
            <w:r>
              <w:t>91 – 93</w:t>
            </w:r>
          </w:p>
        </w:tc>
      </w:tr>
      <w:tr w:rsidR="00652E12" w14:paraId="32937BCE" w14:textId="77777777">
        <w:trPr>
          <w:trHeight w:val="388"/>
        </w:trPr>
        <w:tc>
          <w:tcPr>
            <w:tcW w:w="844" w:type="dxa"/>
            <w:tcBorders>
              <w:top w:val="single" w:sz="4" w:space="0" w:color="8EAADB"/>
              <w:bottom w:val="single" w:sz="4" w:space="0" w:color="8EAADB"/>
            </w:tcBorders>
            <w:shd w:val="clear" w:color="auto" w:fill="D9E1F3"/>
          </w:tcPr>
          <w:p w14:paraId="0A48D268" w14:textId="77777777" w:rsidR="00652E12" w:rsidRDefault="000904E5">
            <w:pPr>
              <w:pStyle w:val="TableParagraph"/>
              <w:ind w:left="115"/>
              <w:rPr>
                <w:b/>
              </w:rPr>
            </w:pPr>
            <w:r>
              <w:rPr>
                <w:b/>
              </w:rPr>
              <w:t>B+</w:t>
            </w:r>
          </w:p>
        </w:tc>
        <w:tc>
          <w:tcPr>
            <w:tcW w:w="1669" w:type="dxa"/>
            <w:tcBorders>
              <w:top w:val="single" w:sz="4" w:space="0" w:color="8EAADB"/>
              <w:bottom w:val="single" w:sz="4" w:space="0" w:color="8EAADB"/>
            </w:tcBorders>
            <w:shd w:val="clear" w:color="auto" w:fill="D9E1F3"/>
          </w:tcPr>
          <w:p w14:paraId="26BC932F" w14:textId="77777777" w:rsidR="00652E12" w:rsidRDefault="000904E5">
            <w:pPr>
              <w:pStyle w:val="TableParagraph"/>
              <w:ind w:left="171"/>
            </w:pPr>
            <w:r>
              <w:t>3.33</w:t>
            </w:r>
          </w:p>
        </w:tc>
        <w:tc>
          <w:tcPr>
            <w:tcW w:w="1634" w:type="dxa"/>
            <w:tcBorders>
              <w:top w:val="single" w:sz="4" w:space="0" w:color="8EAADB"/>
              <w:bottom w:val="single" w:sz="4" w:space="0" w:color="8EAADB"/>
            </w:tcBorders>
            <w:shd w:val="clear" w:color="auto" w:fill="D9E1F3"/>
          </w:tcPr>
          <w:p w14:paraId="2B673CC8" w14:textId="77777777" w:rsidR="00652E12" w:rsidRDefault="000904E5">
            <w:pPr>
              <w:pStyle w:val="TableParagraph"/>
              <w:ind w:left="211"/>
            </w:pPr>
            <w:r>
              <w:t>87 – 90</w:t>
            </w:r>
          </w:p>
        </w:tc>
      </w:tr>
      <w:tr w:rsidR="00652E12" w14:paraId="4A184989" w14:textId="77777777">
        <w:trPr>
          <w:trHeight w:val="388"/>
        </w:trPr>
        <w:tc>
          <w:tcPr>
            <w:tcW w:w="844" w:type="dxa"/>
            <w:tcBorders>
              <w:top w:val="single" w:sz="4" w:space="0" w:color="8EAADB"/>
              <w:bottom w:val="single" w:sz="4" w:space="0" w:color="8EAADB"/>
            </w:tcBorders>
          </w:tcPr>
          <w:p w14:paraId="5F015BAF" w14:textId="77777777" w:rsidR="00652E12" w:rsidRDefault="000904E5">
            <w:pPr>
              <w:pStyle w:val="TableParagraph"/>
              <w:ind w:left="115"/>
              <w:rPr>
                <w:b/>
              </w:rPr>
            </w:pPr>
            <w:r>
              <w:rPr>
                <w:b/>
              </w:rPr>
              <w:t>B</w:t>
            </w:r>
          </w:p>
        </w:tc>
        <w:tc>
          <w:tcPr>
            <w:tcW w:w="1669" w:type="dxa"/>
            <w:tcBorders>
              <w:top w:val="single" w:sz="4" w:space="0" w:color="8EAADB"/>
              <w:bottom w:val="single" w:sz="4" w:space="0" w:color="8EAADB"/>
            </w:tcBorders>
          </w:tcPr>
          <w:p w14:paraId="52273E36" w14:textId="77777777" w:rsidR="00652E12" w:rsidRDefault="000904E5">
            <w:pPr>
              <w:pStyle w:val="TableParagraph"/>
              <w:ind w:left="171"/>
            </w:pPr>
            <w:r>
              <w:t>3.00</w:t>
            </w:r>
          </w:p>
        </w:tc>
        <w:tc>
          <w:tcPr>
            <w:tcW w:w="1634" w:type="dxa"/>
            <w:tcBorders>
              <w:top w:val="single" w:sz="4" w:space="0" w:color="8EAADB"/>
              <w:bottom w:val="single" w:sz="4" w:space="0" w:color="8EAADB"/>
            </w:tcBorders>
          </w:tcPr>
          <w:p w14:paraId="468A7E33" w14:textId="77777777" w:rsidR="00652E12" w:rsidRDefault="000904E5">
            <w:pPr>
              <w:pStyle w:val="TableParagraph"/>
              <w:ind w:left="211"/>
            </w:pPr>
            <w:r>
              <w:t>84 – 86</w:t>
            </w:r>
          </w:p>
        </w:tc>
      </w:tr>
      <w:tr w:rsidR="00652E12" w14:paraId="35BFFDFA" w14:textId="77777777">
        <w:trPr>
          <w:trHeight w:val="388"/>
        </w:trPr>
        <w:tc>
          <w:tcPr>
            <w:tcW w:w="844" w:type="dxa"/>
            <w:tcBorders>
              <w:top w:val="single" w:sz="4" w:space="0" w:color="8EAADB"/>
              <w:bottom w:val="single" w:sz="4" w:space="0" w:color="8EAADB"/>
            </w:tcBorders>
            <w:shd w:val="clear" w:color="auto" w:fill="D9E1F3"/>
          </w:tcPr>
          <w:p w14:paraId="20C9F2E6" w14:textId="77777777" w:rsidR="00652E12" w:rsidRDefault="000904E5">
            <w:pPr>
              <w:pStyle w:val="TableParagraph"/>
              <w:spacing w:before="1" w:line="240" w:lineRule="auto"/>
              <w:ind w:left="115"/>
              <w:rPr>
                <w:b/>
              </w:rPr>
            </w:pPr>
            <w:r>
              <w:rPr>
                <w:b/>
              </w:rPr>
              <w:t>B-</w:t>
            </w:r>
          </w:p>
        </w:tc>
        <w:tc>
          <w:tcPr>
            <w:tcW w:w="1669" w:type="dxa"/>
            <w:tcBorders>
              <w:top w:val="single" w:sz="4" w:space="0" w:color="8EAADB"/>
              <w:bottom w:val="single" w:sz="4" w:space="0" w:color="8EAADB"/>
            </w:tcBorders>
            <w:shd w:val="clear" w:color="auto" w:fill="D9E1F3"/>
          </w:tcPr>
          <w:p w14:paraId="7E782B21" w14:textId="77777777" w:rsidR="00652E12" w:rsidRDefault="000904E5">
            <w:pPr>
              <w:pStyle w:val="TableParagraph"/>
              <w:spacing w:before="1" w:line="240" w:lineRule="auto"/>
              <w:ind w:left="171"/>
            </w:pPr>
            <w:r>
              <w:t>2.67</w:t>
            </w:r>
          </w:p>
        </w:tc>
        <w:tc>
          <w:tcPr>
            <w:tcW w:w="1634" w:type="dxa"/>
            <w:tcBorders>
              <w:top w:val="single" w:sz="4" w:space="0" w:color="8EAADB"/>
              <w:bottom w:val="single" w:sz="4" w:space="0" w:color="8EAADB"/>
            </w:tcBorders>
            <w:shd w:val="clear" w:color="auto" w:fill="D9E1F3"/>
          </w:tcPr>
          <w:p w14:paraId="631B9F6D" w14:textId="77777777" w:rsidR="00652E12" w:rsidRDefault="000904E5">
            <w:pPr>
              <w:pStyle w:val="TableParagraph"/>
              <w:spacing w:before="1" w:line="240" w:lineRule="auto"/>
              <w:ind w:left="211"/>
            </w:pPr>
            <w:r>
              <w:t>81 – 83</w:t>
            </w:r>
          </w:p>
        </w:tc>
      </w:tr>
      <w:tr w:rsidR="00652E12" w14:paraId="3F55DAF6" w14:textId="77777777">
        <w:trPr>
          <w:trHeight w:val="390"/>
        </w:trPr>
        <w:tc>
          <w:tcPr>
            <w:tcW w:w="844" w:type="dxa"/>
            <w:tcBorders>
              <w:top w:val="single" w:sz="4" w:space="0" w:color="8EAADB"/>
              <w:bottom w:val="single" w:sz="4" w:space="0" w:color="8EAADB"/>
            </w:tcBorders>
          </w:tcPr>
          <w:p w14:paraId="217F3072" w14:textId="77777777" w:rsidR="00652E12" w:rsidRDefault="000904E5">
            <w:pPr>
              <w:pStyle w:val="TableParagraph"/>
              <w:spacing w:before="1" w:line="240" w:lineRule="auto"/>
              <w:ind w:left="115"/>
              <w:rPr>
                <w:b/>
              </w:rPr>
            </w:pPr>
            <w:r>
              <w:rPr>
                <w:b/>
              </w:rPr>
              <w:t>C+</w:t>
            </w:r>
          </w:p>
        </w:tc>
        <w:tc>
          <w:tcPr>
            <w:tcW w:w="1669" w:type="dxa"/>
            <w:tcBorders>
              <w:top w:val="single" w:sz="4" w:space="0" w:color="8EAADB"/>
              <w:bottom w:val="single" w:sz="4" w:space="0" w:color="8EAADB"/>
            </w:tcBorders>
          </w:tcPr>
          <w:p w14:paraId="277249FA" w14:textId="77777777" w:rsidR="00652E12" w:rsidRDefault="000904E5">
            <w:pPr>
              <w:pStyle w:val="TableParagraph"/>
              <w:spacing w:before="1" w:line="240" w:lineRule="auto"/>
              <w:ind w:left="171"/>
            </w:pPr>
            <w:r>
              <w:t>2.33</w:t>
            </w:r>
          </w:p>
        </w:tc>
        <w:tc>
          <w:tcPr>
            <w:tcW w:w="1634" w:type="dxa"/>
            <w:tcBorders>
              <w:top w:val="single" w:sz="4" w:space="0" w:color="8EAADB"/>
              <w:bottom w:val="single" w:sz="4" w:space="0" w:color="8EAADB"/>
            </w:tcBorders>
          </w:tcPr>
          <w:p w14:paraId="668CB703" w14:textId="77777777" w:rsidR="00652E12" w:rsidRDefault="000904E5">
            <w:pPr>
              <w:pStyle w:val="TableParagraph"/>
              <w:spacing w:before="1" w:line="240" w:lineRule="auto"/>
              <w:ind w:left="211"/>
            </w:pPr>
            <w:r>
              <w:t>77 – 80</w:t>
            </w:r>
          </w:p>
        </w:tc>
      </w:tr>
      <w:tr w:rsidR="00652E12" w14:paraId="3122F9BB" w14:textId="77777777">
        <w:trPr>
          <w:trHeight w:val="389"/>
        </w:trPr>
        <w:tc>
          <w:tcPr>
            <w:tcW w:w="844" w:type="dxa"/>
            <w:tcBorders>
              <w:top w:val="single" w:sz="4" w:space="0" w:color="8EAADB"/>
              <w:bottom w:val="single" w:sz="4" w:space="0" w:color="8EAADB"/>
            </w:tcBorders>
            <w:shd w:val="clear" w:color="auto" w:fill="D9E1F3"/>
          </w:tcPr>
          <w:p w14:paraId="5BBDE648" w14:textId="77777777" w:rsidR="00652E12" w:rsidRDefault="000904E5">
            <w:pPr>
              <w:pStyle w:val="TableParagraph"/>
              <w:ind w:left="115"/>
              <w:rPr>
                <w:b/>
              </w:rPr>
            </w:pPr>
            <w:r>
              <w:rPr>
                <w:b/>
              </w:rPr>
              <w:t>C</w:t>
            </w:r>
          </w:p>
        </w:tc>
        <w:tc>
          <w:tcPr>
            <w:tcW w:w="1669" w:type="dxa"/>
            <w:tcBorders>
              <w:top w:val="single" w:sz="4" w:space="0" w:color="8EAADB"/>
              <w:bottom w:val="single" w:sz="4" w:space="0" w:color="8EAADB"/>
            </w:tcBorders>
            <w:shd w:val="clear" w:color="auto" w:fill="D9E1F3"/>
          </w:tcPr>
          <w:p w14:paraId="1F384CF9" w14:textId="77777777" w:rsidR="00652E12" w:rsidRDefault="000904E5">
            <w:pPr>
              <w:pStyle w:val="TableParagraph"/>
              <w:ind w:left="171"/>
            </w:pPr>
            <w:r>
              <w:t>2.00</w:t>
            </w:r>
          </w:p>
        </w:tc>
        <w:tc>
          <w:tcPr>
            <w:tcW w:w="1634" w:type="dxa"/>
            <w:tcBorders>
              <w:top w:val="single" w:sz="4" w:space="0" w:color="8EAADB"/>
              <w:bottom w:val="single" w:sz="4" w:space="0" w:color="8EAADB"/>
            </w:tcBorders>
            <w:shd w:val="clear" w:color="auto" w:fill="D9E1F3"/>
          </w:tcPr>
          <w:p w14:paraId="4DEDA6C0" w14:textId="77777777" w:rsidR="00652E12" w:rsidRDefault="000904E5">
            <w:pPr>
              <w:pStyle w:val="TableParagraph"/>
              <w:ind w:left="211"/>
            </w:pPr>
            <w:r>
              <w:t>74 – 76</w:t>
            </w:r>
          </w:p>
        </w:tc>
      </w:tr>
      <w:tr w:rsidR="00652E12" w14:paraId="239851C1" w14:textId="77777777">
        <w:trPr>
          <w:trHeight w:val="388"/>
        </w:trPr>
        <w:tc>
          <w:tcPr>
            <w:tcW w:w="844" w:type="dxa"/>
            <w:tcBorders>
              <w:top w:val="single" w:sz="4" w:space="0" w:color="8EAADB"/>
              <w:bottom w:val="single" w:sz="4" w:space="0" w:color="8EAADB"/>
            </w:tcBorders>
          </w:tcPr>
          <w:p w14:paraId="25D33694" w14:textId="77777777" w:rsidR="00652E12" w:rsidRDefault="000904E5">
            <w:pPr>
              <w:pStyle w:val="TableParagraph"/>
              <w:ind w:left="115"/>
              <w:rPr>
                <w:b/>
              </w:rPr>
            </w:pPr>
            <w:r>
              <w:rPr>
                <w:b/>
              </w:rPr>
              <w:t>C-</w:t>
            </w:r>
          </w:p>
        </w:tc>
        <w:tc>
          <w:tcPr>
            <w:tcW w:w="1669" w:type="dxa"/>
            <w:tcBorders>
              <w:top w:val="single" w:sz="4" w:space="0" w:color="8EAADB"/>
              <w:bottom w:val="single" w:sz="4" w:space="0" w:color="8EAADB"/>
            </w:tcBorders>
          </w:tcPr>
          <w:p w14:paraId="32E195B9" w14:textId="77777777" w:rsidR="00652E12" w:rsidRDefault="000904E5">
            <w:pPr>
              <w:pStyle w:val="TableParagraph"/>
              <w:ind w:left="171"/>
            </w:pPr>
            <w:r>
              <w:t>1.67</w:t>
            </w:r>
          </w:p>
        </w:tc>
        <w:tc>
          <w:tcPr>
            <w:tcW w:w="1634" w:type="dxa"/>
            <w:tcBorders>
              <w:top w:val="single" w:sz="4" w:space="0" w:color="8EAADB"/>
              <w:bottom w:val="single" w:sz="4" w:space="0" w:color="8EAADB"/>
            </w:tcBorders>
          </w:tcPr>
          <w:p w14:paraId="13399867" w14:textId="77777777" w:rsidR="00652E12" w:rsidRDefault="000904E5">
            <w:pPr>
              <w:pStyle w:val="TableParagraph"/>
              <w:ind w:left="211"/>
            </w:pPr>
            <w:r>
              <w:t>71 – 73</w:t>
            </w:r>
          </w:p>
        </w:tc>
      </w:tr>
      <w:tr w:rsidR="00652E12" w14:paraId="1AC203CA" w14:textId="77777777">
        <w:trPr>
          <w:trHeight w:val="388"/>
        </w:trPr>
        <w:tc>
          <w:tcPr>
            <w:tcW w:w="844" w:type="dxa"/>
            <w:tcBorders>
              <w:top w:val="single" w:sz="4" w:space="0" w:color="8EAADB"/>
              <w:bottom w:val="single" w:sz="4" w:space="0" w:color="8EAADB"/>
            </w:tcBorders>
            <w:shd w:val="clear" w:color="auto" w:fill="D9E1F3"/>
          </w:tcPr>
          <w:p w14:paraId="258524A5" w14:textId="77777777" w:rsidR="00652E12" w:rsidRDefault="000904E5">
            <w:pPr>
              <w:pStyle w:val="TableParagraph"/>
              <w:ind w:left="115"/>
              <w:rPr>
                <w:b/>
              </w:rPr>
            </w:pPr>
            <w:r>
              <w:rPr>
                <w:b/>
              </w:rPr>
              <w:t>D+</w:t>
            </w:r>
          </w:p>
        </w:tc>
        <w:tc>
          <w:tcPr>
            <w:tcW w:w="1669" w:type="dxa"/>
            <w:tcBorders>
              <w:top w:val="single" w:sz="4" w:space="0" w:color="8EAADB"/>
              <w:bottom w:val="single" w:sz="4" w:space="0" w:color="8EAADB"/>
            </w:tcBorders>
            <w:shd w:val="clear" w:color="auto" w:fill="D9E1F3"/>
          </w:tcPr>
          <w:p w14:paraId="7FDB8503" w14:textId="77777777" w:rsidR="00652E12" w:rsidRDefault="000904E5">
            <w:pPr>
              <w:pStyle w:val="TableParagraph"/>
              <w:ind w:left="171"/>
            </w:pPr>
            <w:r>
              <w:t>1.33</w:t>
            </w:r>
          </w:p>
        </w:tc>
        <w:tc>
          <w:tcPr>
            <w:tcW w:w="1634" w:type="dxa"/>
            <w:tcBorders>
              <w:top w:val="single" w:sz="4" w:space="0" w:color="8EAADB"/>
              <w:bottom w:val="single" w:sz="4" w:space="0" w:color="8EAADB"/>
            </w:tcBorders>
            <w:shd w:val="clear" w:color="auto" w:fill="D9E1F3"/>
          </w:tcPr>
          <w:p w14:paraId="238AB156" w14:textId="77777777" w:rsidR="00652E12" w:rsidRDefault="000904E5">
            <w:pPr>
              <w:pStyle w:val="TableParagraph"/>
              <w:ind w:left="211"/>
            </w:pPr>
            <w:r>
              <w:t>67 – 70</w:t>
            </w:r>
          </w:p>
        </w:tc>
      </w:tr>
      <w:tr w:rsidR="00652E12" w14:paraId="232651D9" w14:textId="77777777">
        <w:trPr>
          <w:trHeight w:val="388"/>
        </w:trPr>
        <w:tc>
          <w:tcPr>
            <w:tcW w:w="844" w:type="dxa"/>
            <w:tcBorders>
              <w:top w:val="single" w:sz="4" w:space="0" w:color="8EAADB"/>
              <w:bottom w:val="single" w:sz="4" w:space="0" w:color="8EAADB"/>
            </w:tcBorders>
          </w:tcPr>
          <w:p w14:paraId="2018242B" w14:textId="77777777" w:rsidR="00652E12" w:rsidRDefault="000904E5">
            <w:pPr>
              <w:pStyle w:val="TableParagraph"/>
              <w:ind w:left="115"/>
              <w:rPr>
                <w:b/>
              </w:rPr>
            </w:pPr>
            <w:r>
              <w:rPr>
                <w:b/>
              </w:rPr>
              <w:t>D</w:t>
            </w:r>
          </w:p>
        </w:tc>
        <w:tc>
          <w:tcPr>
            <w:tcW w:w="1669" w:type="dxa"/>
            <w:tcBorders>
              <w:top w:val="single" w:sz="4" w:space="0" w:color="8EAADB"/>
              <w:bottom w:val="single" w:sz="4" w:space="0" w:color="8EAADB"/>
            </w:tcBorders>
          </w:tcPr>
          <w:p w14:paraId="5930398C" w14:textId="77777777" w:rsidR="00652E12" w:rsidRDefault="000904E5">
            <w:pPr>
              <w:pStyle w:val="TableParagraph"/>
              <w:ind w:left="171"/>
            </w:pPr>
            <w:r>
              <w:t>1.00</w:t>
            </w:r>
          </w:p>
        </w:tc>
        <w:tc>
          <w:tcPr>
            <w:tcW w:w="1634" w:type="dxa"/>
            <w:tcBorders>
              <w:top w:val="single" w:sz="4" w:space="0" w:color="8EAADB"/>
              <w:bottom w:val="single" w:sz="4" w:space="0" w:color="8EAADB"/>
            </w:tcBorders>
          </w:tcPr>
          <w:p w14:paraId="2A1C84FB" w14:textId="77777777" w:rsidR="00652E12" w:rsidRDefault="000904E5">
            <w:pPr>
              <w:pStyle w:val="TableParagraph"/>
              <w:ind w:left="211"/>
            </w:pPr>
            <w:r>
              <w:t>64 – 66</w:t>
            </w:r>
          </w:p>
        </w:tc>
      </w:tr>
      <w:tr w:rsidR="00652E12" w14:paraId="08666C9E" w14:textId="77777777">
        <w:trPr>
          <w:trHeight w:val="388"/>
        </w:trPr>
        <w:tc>
          <w:tcPr>
            <w:tcW w:w="844" w:type="dxa"/>
            <w:tcBorders>
              <w:top w:val="single" w:sz="4" w:space="0" w:color="8EAADB"/>
              <w:bottom w:val="single" w:sz="4" w:space="0" w:color="8EAADB"/>
            </w:tcBorders>
            <w:shd w:val="clear" w:color="auto" w:fill="D9E1F3"/>
          </w:tcPr>
          <w:p w14:paraId="101EC24F" w14:textId="77777777" w:rsidR="00652E12" w:rsidRDefault="000904E5">
            <w:pPr>
              <w:pStyle w:val="TableParagraph"/>
              <w:ind w:left="115"/>
              <w:rPr>
                <w:b/>
              </w:rPr>
            </w:pPr>
            <w:r>
              <w:rPr>
                <w:b/>
              </w:rPr>
              <w:t>D-</w:t>
            </w:r>
          </w:p>
        </w:tc>
        <w:tc>
          <w:tcPr>
            <w:tcW w:w="1669" w:type="dxa"/>
            <w:tcBorders>
              <w:top w:val="single" w:sz="4" w:space="0" w:color="8EAADB"/>
              <w:bottom w:val="single" w:sz="4" w:space="0" w:color="8EAADB"/>
            </w:tcBorders>
            <w:shd w:val="clear" w:color="auto" w:fill="D9E1F3"/>
          </w:tcPr>
          <w:p w14:paraId="07110753" w14:textId="77777777" w:rsidR="00652E12" w:rsidRDefault="000904E5">
            <w:pPr>
              <w:pStyle w:val="TableParagraph"/>
              <w:ind w:left="171"/>
            </w:pPr>
            <w:r>
              <w:t>0.67</w:t>
            </w:r>
          </w:p>
        </w:tc>
        <w:tc>
          <w:tcPr>
            <w:tcW w:w="1634" w:type="dxa"/>
            <w:tcBorders>
              <w:top w:val="single" w:sz="4" w:space="0" w:color="8EAADB"/>
              <w:bottom w:val="single" w:sz="4" w:space="0" w:color="8EAADB"/>
            </w:tcBorders>
            <w:shd w:val="clear" w:color="auto" w:fill="D9E1F3"/>
          </w:tcPr>
          <w:p w14:paraId="3352BE97" w14:textId="77777777" w:rsidR="00652E12" w:rsidRDefault="000904E5">
            <w:pPr>
              <w:pStyle w:val="TableParagraph"/>
              <w:ind w:left="211"/>
            </w:pPr>
            <w:r>
              <w:t>61 – 63</w:t>
            </w:r>
          </w:p>
        </w:tc>
      </w:tr>
      <w:tr w:rsidR="00652E12" w14:paraId="68A98720" w14:textId="77777777">
        <w:trPr>
          <w:trHeight w:val="388"/>
        </w:trPr>
        <w:tc>
          <w:tcPr>
            <w:tcW w:w="844" w:type="dxa"/>
            <w:tcBorders>
              <w:top w:val="single" w:sz="4" w:space="0" w:color="8EAADB"/>
              <w:bottom w:val="single" w:sz="4" w:space="0" w:color="8EAADB"/>
            </w:tcBorders>
          </w:tcPr>
          <w:p w14:paraId="5C61A0FE" w14:textId="77777777" w:rsidR="00652E12" w:rsidRDefault="000904E5">
            <w:pPr>
              <w:pStyle w:val="TableParagraph"/>
              <w:ind w:left="115"/>
              <w:rPr>
                <w:b/>
              </w:rPr>
            </w:pPr>
            <w:r>
              <w:rPr>
                <w:b/>
              </w:rPr>
              <w:t>F</w:t>
            </w:r>
          </w:p>
        </w:tc>
        <w:tc>
          <w:tcPr>
            <w:tcW w:w="1669" w:type="dxa"/>
            <w:tcBorders>
              <w:top w:val="single" w:sz="4" w:space="0" w:color="8EAADB"/>
              <w:bottom w:val="single" w:sz="4" w:space="0" w:color="8EAADB"/>
            </w:tcBorders>
          </w:tcPr>
          <w:p w14:paraId="286A27F0" w14:textId="77777777" w:rsidR="00652E12" w:rsidRDefault="000904E5">
            <w:pPr>
              <w:pStyle w:val="TableParagraph"/>
              <w:ind w:left="171"/>
            </w:pPr>
            <w:r>
              <w:t>0.00</w:t>
            </w:r>
          </w:p>
        </w:tc>
        <w:tc>
          <w:tcPr>
            <w:tcW w:w="1634" w:type="dxa"/>
            <w:tcBorders>
              <w:top w:val="single" w:sz="4" w:space="0" w:color="8EAADB"/>
              <w:bottom w:val="single" w:sz="4" w:space="0" w:color="8EAADB"/>
            </w:tcBorders>
          </w:tcPr>
          <w:p w14:paraId="0B8AD8BD" w14:textId="77777777" w:rsidR="00652E12" w:rsidRDefault="000904E5">
            <w:pPr>
              <w:pStyle w:val="TableParagraph"/>
              <w:ind w:left="211"/>
            </w:pPr>
            <w:r>
              <w:t>Below 61</w:t>
            </w:r>
          </w:p>
        </w:tc>
      </w:tr>
    </w:tbl>
    <w:p w14:paraId="4AB1C6DE" w14:textId="77777777" w:rsidR="00652E12" w:rsidRDefault="000904E5">
      <w:pPr>
        <w:pStyle w:val="BodyText"/>
        <w:spacing w:before="119"/>
        <w:ind w:right="580"/>
      </w:pPr>
      <w:r>
        <w:t>An Incomplete is only given for extreme illness or other emergency at the end of a semester when all other work has been successfully completed.</w:t>
      </w:r>
    </w:p>
    <w:p w14:paraId="2127103C" w14:textId="77777777" w:rsidR="00652E12" w:rsidRDefault="00652E12">
      <w:pPr>
        <w:pStyle w:val="BodyText"/>
        <w:spacing w:before="10"/>
        <w:ind w:left="0"/>
        <w:rPr>
          <w:sz w:val="19"/>
        </w:rPr>
      </w:pPr>
    </w:p>
    <w:p w14:paraId="72A6A29D" w14:textId="77777777" w:rsidR="00652E12" w:rsidRDefault="000904E5">
      <w:pPr>
        <w:pStyle w:val="Heading1"/>
        <w:spacing w:after="22"/>
      </w:pPr>
      <w:bookmarkStart w:id="14" w:name="Administrative_Information"/>
      <w:bookmarkEnd w:id="14"/>
      <w:r>
        <w:rPr>
          <w:color w:val="C00000"/>
        </w:rPr>
        <w:t>Administrative Information</w:t>
      </w:r>
    </w:p>
    <w:p w14:paraId="7DB9528C" w14:textId="77777777" w:rsidR="00652E12" w:rsidRDefault="00CF60F3">
      <w:pPr>
        <w:pStyle w:val="BodyText"/>
        <w:spacing w:line="20" w:lineRule="exact"/>
        <w:ind w:left="111"/>
        <w:rPr>
          <w:rFonts w:ascii="Arial"/>
          <w:sz w:val="2"/>
        </w:rPr>
      </w:pPr>
      <w:r>
        <w:rPr>
          <w:rFonts w:ascii="Arial"/>
          <w:sz w:val="2"/>
        </w:rPr>
      </w:r>
      <w:r>
        <w:rPr>
          <w:rFonts w:ascii="Arial"/>
          <w:sz w:val="2"/>
        </w:rPr>
        <w:pict w14:anchorId="03BA7843">
          <v:group id="_x0000_s1026" style="width:543pt;height:1pt;mso-position-horizontal-relative:char;mso-position-vertical-relative:line" coordsize="10860,20">
            <v:rect id="_x0000_s1027" style="position:absolute;width:10860;height:20" fillcolor="#c00000" stroked="f"/>
            <w10:anchorlock/>
          </v:group>
        </w:pict>
      </w:r>
    </w:p>
    <w:p w14:paraId="49A0CC41" w14:textId="77777777" w:rsidR="00652E12" w:rsidRDefault="00652E12">
      <w:pPr>
        <w:pStyle w:val="BodyText"/>
        <w:spacing w:before="4"/>
        <w:ind w:left="0"/>
        <w:rPr>
          <w:rFonts w:ascii="Arial"/>
          <w:b/>
          <w:sz w:val="12"/>
        </w:rPr>
      </w:pPr>
    </w:p>
    <w:p w14:paraId="38C8BC25" w14:textId="77777777" w:rsidR="00652E12" w:rsidRDefault="000904E5">
      <w:pPr>
        <w:spacing w:before="94"/>
        <w:ind w:left="140"/>
        <w:rPr>
          <w:rFonts w:ascii="Arial"/>
          <w:b/>
          <w:sz w:val="19"/>
        </w:rPr>
      </w:pPr>
      <w:bookmarkStart w:id="15" w:name="Disability_Support_Policy_Statement"/>
      <w:bookmarkEnd w:id="15"/>
      <w:r>
        <w:rPr>
          <w:rFonts w:ascii="Arial"/>
          <w:b/>
          <w:color w:val="C00000"/>
          <w:sz w:val="19"/>
        </w:rPr>
        <w:t>Disability Support Policy Statement</w:t>
      </w:r>
    </w:p>
    <w:p w14:paraId="07E6ABD0" w14:textId="77777777" w:rsidR="00652E12" w:rsidRDefault="000904E5">
      <w:pPr>
        <w:pStyle w:val="BodyText"/>
        <w:spacing w:before="81"/>
        <w:ind w:right="259"/>
      </w:pPr>
      <w:r>
        <w:t xml:space="preserve">If you anticipate any barriers to your learning related to this course, please meet with me so that we can discuss ways to ensure your full participation in the course. IAIA makes every effort to provide appropriate accommodations for students with documented disabilities. If you determine that disability-related accommodations are necessary, please contact </w:t>
      </w:r>
      <w:hyperlink r:id="rId6">
        <w:r>
          <w:rPr>
            <w:color w:val="404040"/>
            <w:u w:val="single" w:color="404040"/>
          </w:rPr>
          <w:t>adaoffice@iaia.edu</w:t>
        </w:r>
        <w:r>
          <w:rPr>
            <w:color w:val="404040"/>
          </w:rPr>
          <w:t xml:space="preserve"> </w:t>
        </w:r>
      </w:hyperlink>
      <w:r>
        <w:t>or visit the Retention Director in the Student Success Center. We can work together to plan how best to coordinate approved accommodations.</w:t>
      </w:r>
    </w:p>
    <w:p w14:paraId="375A1245" w14:textId="77777777" w:rsidR="00652E12" w:rsidRDefault="00652E12">
      <w:pPr>
        <w:pStyle w:val="BodyText"/>
        <w:spacing w:before="5"/>
        <w:ind w:left="0"/>
        <w:rPr>
          <w:sz w:val="19"/>
        </w:rPr>
      </w:pPr>
    </w:p>
    <w:p w14:paraId="157BB464" w14:textId="77777777" w:rsidR="00652E12" w:rsidRDefault="000904E5">
      <w:pPr>
        <w:ind w:left="140"/>
        <w:rPr>
          <w:rFonts w:ascii="Arial"/>
          <w:b/>
          <w:sz w:val="19"/>
        </w:rPr>
      </w:pPr>
      <w:bookmarkStart w:id="16" w:name="Privacy_Policy:_Family_Educational_Right"/>
      <w:bookmarkEnd w:id="16"/>
      <w:r>
        <w:rPr>
          <w:rFonts w:ascii="Arial"/>
          <w:b/>
          <w:color w:val="C00000"/>
          <w:sz w:val="19"/>
        </w:rPr>
        <w:t>Privacy Policy: Family Educational Rights &amp; Privacy Act (FERPA)</w:t>
      </w:r>
    </w:p>
    <w:p w14:paraId="45C41334" w14:textId="77777777" w:rsidR="00652E12" w:rsidRDefault="000904E5">
      <w:pPr>
        <w:pStyle w:val="BodyText"/>
        <w:spacing w:before="84"/>
        <w:ind w:right="212"/>
      </w:pPr>
      <w:r>
        <w:t xml:space="preserve">In accordance with FERPA (P.L. 93-380) </w:t>
      </w:r>
      <w:hyperlink r:id="rId7">
        <w:r>
          <w:t>(htt</w:t>
        </w:r>
      </w:hyperlink>
      <w:r>
        <w:t>p</w:t>
      </w:r>
      <w:hyperlink r:id="rId8">
        <w:r>
          <w:t xml:space="preserve">://www.ed.gov/policy/gen/guid/fpco/ferpa/), </w:t>
        </w:r>
      </w:hyperlink>
      <w:r>
        <w:t>college records are confidential. These records consist of the student’s admission application, high school and/or college transcripts, records of grades and academic standing, and any notes, memos, or letters about the student’s scholastic progress. Students have the right to: inspect and review their educational records; seek to have the records amended; and have some</w:t>
      </w:r>
    </w:p>
    <w:p w14:paraId="0E21988C" w14:textId="77777777" w:rsidR="00652E12" w:rsidRDefault="000904E5">
      <w:pPr>
        <w:pStyle w:val="BodyText"/>
        <w:spacing w:line="268" w:lineRule="exact"/>
      </w:pPr>
      <w:r>
        <w:t>control over the disclosure of information from their records. The only people who have access to a student’s file are:</w:t>
      </w:r>
    </w:p>
    <w:p w14:paraId="39E5E07E" w14:textId="77777777" w:rsidR="00652E12" w:rsidRDefault="000904E5">
      <w:pPr>
        <w:pStyle w:val="ListParagraph"/>
        <w:numPr>
          <w:ilvl w:val="0"/>
          <w:numId w:val="2"/>
        </w:numPr>
        <w:tabs>
          <w:tab w:val="left" w:pos="860"/>
          <w:tab w:val="left" w:pos="861"/>
        </w:tabs>
        <w:spacing w:before="130"/>
      </w:pPr>
      <w:r>
        <w:t>College faculty and staff who are conducting College</w:t>
      </w:r>
      <w:r>
        <w:rPr>
          <w:spacing w:val="-8"/>
        </w:rPr>
        <w:t xml:space="preserve"> </w:t>
      </w:r>
      <w:r>
        <w:t>business</w:t>
      </w:r>
    </w:p>
    <w:p w14:paraId="42E20D00" w14:textId="77777777" w:rsidR="00652E12" w:rsidRDefault="000904E5">
      <w:pPr>
        <w:pStyle w:val="ListParagraph"/>
        <w:numPr>
          <w:ilvl w:val="0"/>
          <w:numId w:val="2"/>
        </w:numPr>
        <w:tabs>
          <w:tab w:val="left" w:pos="860"/>
          <w:tab w:val="left" w:pos="861"/>
        </w:tabs>
        <w:spacing w:before="134"/>
      </w:pPr>
      <w:r>
        <w:t>Federal, state, and local officials who by law must receive information from The</w:t>
      </w:r>
      <w:r>
        <w:rPr>
          <w:spacing w:val="-19"/>
        </w:rPr>
        <w:t xml:space="preserve"> </w:t>
      </w:r>
      <w:r>
        <w:t>College</w:t>
      </w:r>
    </w:p>
    <w:p w14:paraId="7519A0EC" w14:textId="77777777" w:rsidR="00652E12" w:rsidRDefault="000904E5">
      <w:pPr>
        <w:pStyle w:val="ListParagraph"/>
        <w:numPr>
          <w:ilvl w:val="0"/>
          <w:numId w:val="2"/>
        </w:numPr>
        <w:tabs>
          <w:tab w:val="left" w:pos="860"/>
          <w:tab w:val="left" w:pos="861"/>
        </w:tabs>
        <w:spacing w:before="131"/>
      </w:pPr>
      <w:r>
        <w:t>Any party designated by judicial order or subpoena, provided The College notifies the</w:t>
      </w:r>
      <w:r>
        <w:rPr>
          <w:spacing w:val="-21"/>
        </w:rPr>
        <w:t xml:space="preserve"> </w:t>
      </w:r>
      <w:r>
        <w:t>student.</w:t>
      </w:r>
    </w:p>
    <w:p w14:paraId="733F7B76" w14:textId="77777777" w:rsidR="00652E12" w:rsidRDefault="000904E5">
      <w:pPr>
        <w:pStyle w:val="ListParagraph"/>
        <w:numPr>
          <w:ilvl w:val="0"/>
          <w:numId w:val="2"/>
        </w:numPr>
        <w:tabs>
          <w:tab w:val="left" w:pos="860"/>
          <w:tab w:val="left" w:pos="861"/>
        </w:tabs>
        <w:spacing w:before="131"/>
      </w:pPr>
      <w:r>
        <w:t>Anyone who has the student’s written</w:t>
      </w:r>
      <w:r>
        <w:rPr>
          <w:spacing w:val="-2"/>
        </w:rPr>
        <w:t xml:space="preserve"> </w:t>
      </w:r>
      <w:r>
        <w:t>consent.</w:t>
      </w:r>
    </w:p>
    <w:p w14:paraId="65705646" w14:textId="77777777" w:rsidR="00652E12" w:rsidRDefault="000904E5">
      <w:pPr>
        <w:pStyle w:val="BodyText"/>
        <w:spacing w:before="123"/>
        <w:ind w:right="374"/>
        <w:jc w:val="both"/>
      </w:pPr>
      <w:r>
        <w:t>The Family Educational Rights and Privacy Act protects a student’s right to privacy by limiting information which can be released to the public in what is referred to as Directory Information. Directory Information is that part of an education record of a student which would not generally be considered harmful or an invasion of privacy if disclosed.</w:t>
      </w:r>
    </w:p>
    <w:p w14:paraId="21AAB7BD" w14:textId="77777777" w:rsidR="00652E12" w:rsidRDefault="00652E12">
      <w:pPr>
        <w:jc w:val="both"/>
        <w:sectPr w:rsidR="00652E12">
          <w:pgSz w:w="12240" w:h="15840"/>
          <w:pgMar w:top="640" w:right="500" w:bottom="280" w:left="580" w:header="720" w:footer="720" w:gutter="0"/>
          <w:cols w:space="720"/>
        </w:sectPr>
      </w:pPr>
    </w:p>
    <w:p w14:paraId="2D578E40" w14:textId="77777777" w:rsidR="00652E12" w:rsidRDefault="000904E5">
      <w:pPr>
        <w:pStyle w:val="BodyText"/>
        <w:spacing w:before="39"/>
        <w:ind w:right="423"/>
      </w:pPr>
      <w:r>
        <w:lastRenderedPageBreak/>
        <w:t xml:space="preserve">Directory Information can NEVER </w:t>
      </w:r>
      <w:proofErr w:type="gramStart"/>
      <w:r>
        <w:t>include:</w:t>
      </w:r>
      <w:proofErr w:type="gramEnd"/>
      <w:r>
        <w:t xml:space="preserve"> student identification number, race, social security number, ethnicity, nationality, or gender.</w:t>
      </w:r>
    </w:p>
    <w:p w14:paraId="12F8F6C2" w14:textId="77777777" w:rsidR="00652E12" w:rsidRDefault="00652E12">
      <w:pPr>
        <w:pStyle w:val="BodyText"/>
        <w:spacing w:before="6"/>
        <w:ind w:left="0"/>
        <w:rPr>
          <w:sz w:val="19"/>
        </w:rPr>
      </w:pPr>
    </w:p>
    <w:p w14:paraId="741F2B38" w14:textId="77777777" w:rsidR="00652E12" w:rsidRDefault="000904E5">
      <w:pPr>
        <w:spacing w:before="1"/>
        <w:ind w:left="140"/>
        <w:rPr>
          <w:rFonts w:ascii="Arial"/>
          <w:b/>
          <w:sz w:val="19"/>
        </w:rPr>
      </w:pPr>
      <w:bookmarkStart w:id="17" w:name="Academic_Integrity"/>
      <w:bookmarkEnd w:id="17"/>
      <w:r>
        <w:rPr>
          <w:rFonts w:ascii="Arial"/>
          <w:b/>
          <w:color w:val="C00000"/>
          <w:sz w:val="19"/>
        </w:rPr>
        <w:t>Academic Integrity</w:t>
      </w:r>
    </w:p>
    <w:p w14:paraId="6AC9ECC4" w14:textId="77777777" w:rsidR="00652E12" w:rsidRDefault="000904E5">
      <w:pPr>
        <w:pStyle w:val="BodyText"/>
        <w:spacing w:before="81"/>
        <w:ind w:right="423"/>
      </w:pPr>
      <w:r>
        <w:t xml:space="preserve">Honesty in completing assignments is essential to the mission of IAIA and to the development of the personal integrity of students. Students are expected to be honest </w:t>
      </w:r>
      <w:proofErr w:type="gramStart"/>
      <w:r>
        <w:t>in regard to</w:t>
      </w:r>
      <w:proofErr w:type="gramEnd"/>
      <w:r>
        <w:t xml:space="preserve"> their studies at IAIA.</w:t>
      </w:r>
    </w:p>
    <w:p w14:paraId="5F8D0AEB" w14:textId="77777777" w:rsidR="00652E12" w:rsidRDefault="000904E5">
      <w:pPr>
        <w:pStyle w:val="BodyText"/>
        <w:spacing w:before="121"/>
        <w:ind w:right="622"/>
      </w:pPr>
      <w:r>
        <w:t>Plagiarizing assignments, copying examinations, illegally procuring or possession examinations, presenting another’s artwork as one’s own, or altering records shall all be considered academic dishonesty.</w:t>
      </w:r>
    </w:p>
    <w:p w14:paraId="40E8D2FB" w14:textId="77777777" w:rsidR="00652E12" w:rsidRDefault="00652E12">
      <w:pPr>
        <w:pStyle w:val="BodyText"/>
        <w:spacing w:before="6"/>
        <w:ind w:left="0"/>
        <w:rPr>
          <w:sz w:val="19"/>
        </w:rPr>
      </w:pPr>
    </w:p>
    <w:p w14:paraId="3EF2B975" w14:textId="77777777" w:rsidR="00652E12" w:rsidRDefault="000904E5">
      <w:pPr>
        <w:ind w:left="140"/>
        <w:rPr>
          <w:rFonts w:ascii="Arial"/>
          <w:b/>
          <w:sz w:val="19"/>
        </w:rPr>
      </w:pPr>
      <w:bookmarkStart w:id="18" w:name="Plagiarism_of_Written_Source_Material"/>
      <w:bookmarkEnd w:id="18"/>
      <w:r>
        <w:rPr>
          <w:rFonts w:ascii="Arial"/>
          <w:b/>
          <w:color w:val="C00000"/>
          <w:sz w:val="19"/>
        </w:rPr>
        <w:t>Plagiarism of Written Source Material</w:t>
      </w:r>
    </w:p>
    <w:p w14:paraId="00C181EB" w14:textId="77777777" w:rsidR="00652E12" w:rsidRDefault="000904E5">
      <w:pPr>
        <w:pStyle w:val="BodyText"/>
        <w:spacing w:before="81"/>
      </w:pPr>
      <w:r>
        <w:t>Three different acts are considered plagiarism:</w:t>
      </w:r>
    </w:p>
    <w:p w14:paraId="1AA1C1A1" w14:textId="77777777" w:rsidR="00652E12" w:rsidRDefault="000904E5">
      <w:pPr>
        <w:pStyle w:val="ListParagraph"/>
        <w:numPr>
          <w:ilvl w:val="0"/>
          <w:numId w:val="1"/>
        </w:numPr>
        <w:tabs>
          <w:tab w:val="left" w:pos="861"/>
        </w:tabs>
        <w:spacing w:before="131"/>
      </w:pPr>
      <w:r>
        <w:t>Failing to cite quotations and borrowed</w:t>
      </w:r>
      <w:r>
        <w:rPr>
          <w:spacing w:val="-5"/>
        </w:rPr>
        <w:t xml:space="preserve"> </w:t>
      </w:r>
      <w:r>
        <w:t>ideas</w:t>
      </w:r>
    </w:p>
    <w:p w14:paraId="4A8E0C3D" w14:textId="77777777" w:rsidR="00652E12" w:rsidRDefault="000904E5">
      <w:pPr>
        <w:pStyle w:val="ListParagraph"/>
        <w:numPr>
          <w:ilvl w:val="0"/>
          <w:numId w:val="1"/>
        </w:numPr>
        <w:tabs>
          <w:tab w:val="left" w:pos="861"/>
        </w:tabs>
        <w:spacing w:before="131"/>
      </w:pPr>
      <w:r>
        <w:t>Failing to enclose borrowed language in quotation</w:t>
      </w:r>
      <w:r>
        <w:rPr>
          <w:spacing w:val="-8"/>
        </w:rPr>
        <w:t xml:space="preserve"> </w:t>
      </w:r>
      <w:r>
        <w:t>marks</w:t>
      </w:r>
    </w:p>
    <w:p w14:paraId="467861D4" w14:textId="77777777" w:rsidR="00652E12" w:rsidRDefault="000904E5">
      <w:pPr>
        <w:pStyle w:val="ListParagraph"/>
        <w:numPr>
          <w:ilvl w:val="0"/>
          <w:numId w:val="1"/>
        </w:numPr>
        <w:tabs>
          <w:tab w:val="left" w:pos="861"/>
        </w:tabs>
        <w:spacing w:before="133"/>
      </w:pPr>
      <w:r>
        <w:t>Failing to put summaries and paraphrase in a student’s own</w:t>
      </w:r>
      <w:r>
        <w:rPr>
          <w:spacing w:val="-10"/>
        </w:rPr>
        <w:t xml:space="preserve"> </w:t>
      </w:r>
      <w:r>
        <w:t>words</w:t>
      </w:r>
    </w:p>
    <w:p w14:paraId="134DE61F" w14:textId="77777777" w:rsidR="00652E12" w:rsidRDefault="000904E5">
      <w:pPr>
        <w:pStyle w:val="BodyText"/>
        <w:spacing w:before="125"/>
      </w:pPr>
      <w:r>
        <w:t xml:space="preserve">Penalties for academic dishonesty may </w:t>
      </w:r>
      <w:proofErr w:type="gramStart"/>
      <w:r>
        <w:t>include:</w:t>
      </w:r>
      <w:proofErr w:type="gramEnd"/>
      <w:r>
        <w:t xml:space="preserve"> failing grades for individual assignments, a failing grade for the course, academic suspension and/or expulsion from IAIA.</w:t>
      </w:r>
    </w:p>
    <w:p w14:paraId="2E820084" w14:textId="77777777" w:rsidR="00652E12" w:rsidRDefault="000904E5">
      <w:pPr>
        <w:pStyle w:val="BodyText"/>
        <w:spacing w:before="121"/>
      </w:pPr>
      <w:proofErr w:type="gramStart"/>
      <w:r>
        <w:t>In an effort to</w:t>
      </w:r>
      <w:proofErr w:type="gramEnd"/>
      <w:r>
        <w:t xml:space="preserve"> ensure the integrity of the academic process in online courses, and in an effort to detect and prevent plagiarism, distance education faculty members may use electronic means to compare a student’s work with multiple sources. Electronic resources may include, but are not limited to, Google™ Scholar, Turnitin.com, or Eve 2.5.</w:t>
      </w:r>
    </w:p>
    <w:p w14:paraId="4C5A85D8" w14:textId="77777777" w:rsidR="00652E12" w:rsidRDefault="00652E12">
      <w:pPr>
        <w:pStyle w:val="BodyText"/>
        <w:spacing w:before="6"/>
        <w:ind w:left="0"/>
        <w:rPr>
          <w:sz w:val="19"/>
        </w:rPr>
      </w:pPr>
    </w:p>
    <w:p w14:paraId="47CD8AA8" w14:textId="77777777" w:rsidR="00652E12" w:rsidRDefault="000904E5">
      <w:pPr>
        <w:ind w:left="140"/>
        <w:rPr>
          <w:rFonts w:ascii="Arial"/>
          <w:b/>
          <w:sz w:val="19"/>
        </w:rPr>
      </w:pPr>
      <w:bookmarkStart w:id="19" w:name="Attendance/Participation_Policy"/>
      <w:bookmarkEnd w:id="19"/>
      <w:r>
        <w:rPr>
          <w:rFonts w:ascii="Arial"/>
          <w:b/>
          <w:color w:val="C00000"/>
          <w:sz w:val="19"/>
        </w:rPr>
        <w:t>Attendance/Participation Policy</w:t>
      </w:r>
    </w:p>
    <w:p w14:paraId="334D2B0B" w14:textId="77777777" w:rsidR="00652E12" w:rsidRDefault="000904E5">
      <w:pPr>
        <w:pStyle w:val="BodyText"/>
        <w:spacing w:before="82"/>
        <w:ind w:right="118"/>
      </w:pPr>
      <w:r>
        <w:t>Consistent and attentive participation is vital to academic success and is expected of all students. Grades are determined by academic performance, and instructors may give students written notice that participation related to specific classroom activities is required and will constitute a specific percentage of students' grades. Attendance Taking is mandatory. Consult the IAIA attendance policy in the Academic Catalog.</w:t>
      </w:r>
    </w:p>
    <w:p w14:paraId="327920EF" w14:textId="77777777" w:rsidR="00652E12" w:rsidRDefault="000904E5">
      <w:pPr>
        <w:spacing w:before="152"/>
        <w:ind w:left="140"/>
        <w:rPr>
          <w:rFonts w:ascii="Arial"/>
          <w:b/>
          <w:sz w:val="19"/>
        </w:rPr>
      </w:pPr>
      <w:r>
        <w:rPr>
          <w:rFonts w:ascii="Arial"/>
          <w:b/>
          <w:color w:val="C00000"/>
          <w:sz w:val="19"/>
        </w:rPr>
        <w:t>Zoom Participation, Etiquette &amp; Safety Protocols</w:t>
      </w:r>
    </w:p>
    <w:p w14:paraId="6BF145CA" w14:textId="77777777" w:rsidR="00652E12" w:rsidRDefault="000904E5">
      <w:pPr>
        <w:pStyle w:val="BodyText"/>
        <w:spacing w:before="104"/>
      </w:pPr>
      <w:bookmarkStart w:id="20" w:name="Instructor-initiated_Withdrawal"/>
      <w:bookmarkEnd w:id="20"/>
      <w:r>
        <w:t>Be engaged</w:t>
      </w:r>
    </w:p>
    <w:p w14:paraId="220F55D7" w14:textId="77777777" w:rsidR="00652E12" w:rsidRDefault="000904E5">
      <w:pPr>
        <w:pStyle w:val="BodyText"/>
        <w:spacing w:before="1"/>
        <w:ind w:left="860" w:right="4084"/>
      </w:pPr>
      <w:r>
        <w:t>Participate in Zoom class as you would in an in-person classroom. Observe classroom etiquette as described in the student handbook.</w:t>
      </w:r>
    </w:p>
    <w:p w14:paraId="415CCB88" w14:textId="77777777" w:rsidR="00652E12" w:rsidRDefault="000904E5">
      <w:pPr>
        <w:pStyle w:val="BodyText"/>
        <w:spacing w:before="1"/>
        <w:ind w:left="860"/>
      </w:pPr>
      <w:r>
        <w:t>Webcam presence - Use webcam and Zoom video if you have the ability and it is appropriate for class dynamics.</w:t>
      </w:r>
    </w:p>
    <w:p w14:paraId="1FF9039D" w14:textId="77777777" w:rsidR="00652E12" w:rsidRDefault="000904E5">
      <w:pPr>
        <w:pStyle w:val="BodyText"/>
        <w:spacing w:before="1"/>
      </w:pPr>
      <w:r>
        <w:t>Be respectful</w:t>
      </w:r>
    </w:p>
    <w:p w14:paraId="2F0C6465" w14:textId="77777777" w:rsidR="00652E12" w:rsidRDefault="000904E5">
      <w:pPr>
        <w:pStyle w:val="BodyText"/>
        <w:spacing w:before="1"/>
        <w:ind w:left="860"/>
      </w:pPr>
      <w:r>
        <w:t>Dress for face-to-face.</w:t>
      </w:r>
    </w:p>
    <w:p w14:paraId="09743FAD" w14:textId="77777777" w:rsidR="00652E12" w:rsidRDefault="000904E5">
      <w:pPr>
        <w:pStyle w:val="BodyText"/>
        <w:spacing w:before="1"/>
        <w:ind w:left="860" w:right="4084"/>
      </w:pPr>
      <w:r>
        <w:t>Be professional to contribute to a focused learning environment. Class sessions may be recorded.</w:t>
      </w:r>
    </w:p>
    <w:p w14:paraId="4BBB802D" w14:textId="77777777" w:rsidR="00652E12" w:rsidRDefault="000904E5">
      <w:pPr>
        <w:pStyle w:val="BodyText"/>
        <w:spacing w:before="2"/>
      </w:pPr>
      <w:r>
        <w:t>Be safe</w:t>
      </w:r>
    </w:p>
    <w:p w14:paraId="73311E41" w14:textId="77777777" w:rsidR="00652E12" w:rsidRDefault="000904E5">
      <w:pPr>
        <w:pStyle w:val="BodyText"/>
        <w:ind w:left="860"/>
      </w:pPr>
      <w:r>
        <w:t>Do not drive during zoom class sessions.</w:t>
      </w:r>
    </w:p>
    <w:p w14:paraId="3E6290A2" w14:textId="77777777" w:rsidR="00652E12" w:rsidRDefault="000904E5">
      <w:pPr>
        <w:pStyle w:val="BodyText"/>
        <w:spacing w:before="1"/>
      </w:pPr>
      <w:r>
        <w:t>Reach out for help</w:t>
      </w:r>
    </w:p>
    <w:p w14:paraId="66537BC7" w14:textId="77777777" w:rsidR="00652E12" w:rsidRDefault="000904E5">
      <w:pPr>
        <w:pStyle w:val="BodyText"/>
        <w:spacing w:before="1"/>
        <w:ind w:left="860"/>
      </w:pPr>
      <w:r>
        <w:t>For further guidelines visit the student hub course on canvas.</w:t>
      </w:r>
    </w:p>
    <w:p w14:paraId="2BC074D5" w14:textId="77777777" w:rsidR="00652E12" w:rsidRDefault="000904E5">
      <w:pPr>
        <w:pStyle w:val="BodyText"/>
        <w:spacing w:before="1"/>
        <w:ind w:left="860"/>
      </w:pPr>
      <w:r>
        <w:t xml:space="preserve">Contact instructor or IT at </w:t>
      </w:r>
      <w:hyperlink r:id="rId9">
        <w:r>
          <w:t xml:space="preserve">itsupport@iaia.edu </w:t>
        </w:r>
      </w:hyperlink>
      <w:r>
        <w:t>when any technological issues arise.</w:t>
      </w:r>
    </w:p>
    <w:p w14:paraId="114EECAB" w14:textId="77777777" w:rsidR="00652E12" w:rsidRDefault="000904E5">
      <w:pPr>
        <w:spacing w:before="125"/>
        <w:ind w:left="140"/>
        <w:rPr>
          <w:i/>
        </w:rPr>
      </w:pPr>
      <w:r>
        <w:rPr>
          <w:i/>
        </w:rPr>
        <w:t>Insert Course Specific Participation Requirements Here</w:t>
      </w:r>
    </w:p>
    <w:p w14:paraId="1BDA1512" w14:textId="77777777" w:rsidR="00652E12" w:rsidRDefault="000904E5">
      <w:pPr>
        <w:spacing w:before="136"/>
        <w:ind w:left="140"/>
        <w:rPr>
          <w:rFonts w:ascii="Arial"/>
          <w:b/>
          <w:sz w:val="19"/>
        </w:rPr>
      </w:pPr>
      <w:r>
        <w:rPr>
          <w:rFonts w:ascii="Arial"/>
          <w:b/>
          <w:color w:val="C00000"/>
          <w:sz w:val="19"/>
        </w:rPr>
        <w:t>Instructor-initiated Withdrawal</w:t>
      </w:r>
    </w:p>
    <w:p w14:paraId="69083677" w14:textId="77777777" w:rsidR="00CF60F3" w:rsidRDefault="000904E5" w:rsidP="00CF60F3">
      <w:pPr>
        <w:spacing w:before="125"/>
        <w:ind w:left="140"/>
        <w:rPr>
          <w:i/>
        </w:rPr>
      </w:pPr>
      <w:r>
        <w:t>Instructors may initiate the withdrawal of a student from their course for Poor attendance (non-participation online), unsatisfactory progress or unacceptable behavior.</w:t>
      </w:r>
    </w:p>
    <w:p w14:paraId="156A9550" w14:textId="77777777" w:rsidR="00CF60F3" w:rsidRDefault="00CF60F3" w:rsidP="00CF60F3">
      <w:pPr>
        <w:spacing w:before="136"/>
        <w:ind w:left="140"/>
        <w:rPr>
          <w:rFonts w:ascii="Arial"/>
          <w:b/>
          <w:sz w:val="19"/>
        </w:rPr>
      </w:pPr>
      <w:r>
        <w:rPr>
          <w:rFonts w:ascii="Arial"/>
          <w:b/>
          <w:color w:val="C00000"/>
          <w:sz w:val="19"/>
        </w:rPr>
        <w:t>Academic Calendar for Fall 2021</w:t>
      </w:r>
    </w:p>
    <w:p w14:paraId="69BD71CC" w14:textId="1EE61CF3" w:rsidR="00CF60F3" w:rsidRDefault="00CF60F3" w:rsidP="00CF60F3">
      <w:pPr>
        <w:spacing w:before="136"/>
        <w:ind w:left="140"/>
      </w:pPr>
      <w:hyperlink r:id="rId10" w:history="1">
        <w:r w:rsidRPr="00CF60F3">
          <w:rPr>
            <w:rStyle w:val="Hyperlink"/>
          </w:rPr>
          <w:t>https://iaia.edu/academics/academic-calendars/</w:t>
        </w:r>
      </w:hyperlink>
    </w:p>
    <w:sectPr w:rsidR="00CF60F3">
      <w:pgSz w:w="12240" w:h="15840"/>
      <w:pgMar w:top="68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002F0"/>
    <w:multiLevelType w:val="hybridMultilevel"/>
    <w:tmpl w:val="CBE22D42"/>
    <w:lvl w:ilvl="0" w:tplc="AF82C476">
      <w:start w:val="1"/>
      <w:numFmt w:val="upperRoman"/>
      <w:lvlText w:val="%1."/>
      <w:lvlJc w:val="left"/>
      <w:pPr>
        <w:ind w:left="300" w:hanging="161"/>
        <w:jc w:val="left"/>
      </w:pPr>
      <w:rPr>
        <w:rFonts w:ascii="Calibri" w:eastAsia="Calibri" w:hAnsi="Calibri" w:cs="Calibri" w:hint="default"/>
        <w:w w:val="100"/>
        <w:sz w:val="22"/>
        <w:szCs w:val="22"/>
        <w:lang w:val="en-US" w:eastAsia="en-US" w:bidi="ar-SA"/>
      </w:rPr>
    </w:lvl>
    <w:lvl w:ilvl="1" w:tplc="54EEAE92">
      <w:start w:val="1"/>
      <w:numFmt w:val="upperLetter"/>
      <w:lvlText w:val="%2."/>
      <w:lvlJc w:val="left"/>
      <w:pPr>
        <w:ind w:left="523" w:hanging="233"/>
        <w:jc w:val="left"/>
      </w:pPr>
      <w:rPr>
        <w:rFonts w:ascii="Calibri" w:eastAsia="Calibri" w:hAnsi="Calibri" w:cs="Calibri" w:hint="default"/>
        <w:w w:val="100"/>
        <w:sz w:val="22"/>
        <w:szCs w:val="22"/>
        <w:lang w:val="en-US" w:eastAsia="en-US" w:bidi="ar-SA"/>
      </w:rPr>
    </w:lvl>
    <w:lvl w:ilvl="2" w:tplc="B18CF110">
      <w:start w:val="1"/>
      <w:numFmt w:val="decimal"/>
      <w:lvlText w:val="%3."/>
      <w:lvlJc w:val="left"/>
      <w:pPr>
        <w:ind w:left="705" w:hanging="216"/>
        <w:jc w:val="left"/>
      </w:pPr>
      <w:rPr>
        <w:rFonts w:ascii="Calibri" w:eastAsia="Calibri" w:hAnsi="Calibri" w:cs="Calibri" w:hint="default"/>
        <w:w w:val="100"/>
        <w:sz w:val="22"/>
        <w:szCs w:val="22"/>
        <w:lang w:val="en-US" w:eastAsia="en-US" w:bidi="ar-SA"/>
      </w:rPr>
    </w:lvl>
    <w:lvl w:ilvl="3" w:tplc="A802D100">
      <w:numFmt w:val="bullet"/>
      <w:lvlText w:val="•"/>
      <w:lvlJc w:val="left"/>
      <w:pPr>
        <w:ind w:left="2007" w:hanging="216"/>
      </w:pPr>
      <w:rPr>
        <w:rFonts w:hint="default"/>
        <w:lang w:val="en-US" w:eastAsia="en-US" w:bidi="ar-SA"/>
      </w:rPr>
    </w:lvl>
    <w:lvl w:ilvl="4" w:tplc="8FD69CCC">
      <w:numFmt w:val="bullet"/>
      <w:lvlText w:val="•"/>
      <w:lvlJc w:val="left"/>
      <w:pPr>
        <w:ind w:left="3315" w:hanging="216"/>
      </w:pPr>
      <w:rPr>
        <w:rFonts w:hint="default"/>
        <w:lang w:val="en-US" w:eastAsia="en-US" w:bidi="ar-SA"/>
      </w:rPr>
    </w:lvl>
    <w:lvl w:ilvl="5" w:tplc="A4A83030">
      <w:numFmt w:val="bullet"/>
      <w:lvlText w:val="•"/>
      <w:lvlJc w:val="left"/>
      <w:pPr>
        <w:ind w:left="4622" w:hanging="216"/>
      </w:pPr>
      <w:rPr>
        <w:rFonts w:hint="default"/>
        <w:lang w:val="en-US" w:eastAsia="en-US" w:bidi="ar-SA"/>
      </w:rPr>
    </w:lvl>
    <w:lvl w:ilvl="6" w:tplc="157A5AEE">
      <w:numFmt w:val="bullet"/>
      <w:lvlText w:val="•"/>
      <w:lvlJc w:val="left"/>
      <w:pPr>
        <w:ind w:left="5930" w:hanging="216"/>
      </w:pPr>
      <w:rPr>
        <w:rFonts w:hint="default"/>
        <w:lang w:val="en-US" w:eastAsia="en-US" w:bidi="ar-SA"/>
      </w:rPr>
    </w:lvl>
    <w:lvl w:ilvl="7" w:tplc="C8E48DFA">
      <w:numFmt w:val="bullet"/>
      <w:lvlText w:val="•"/>
      <w:lvlJc w:val="left"/>
      <w:pPr>
        <w:ind w:left="7237" w:hanging="216"/>
      </w:pPr>
      <w:rPr>
        <w:rFonts w:hint="default"/>
        <w:lang w:val="en-US" w:eastAsia="en-US" w:bidi="ar-SA"/>
      </w:rPr>
    </w:lvl>
    <w:lvl w:ilvl="8" w:tplc="2CC4A9C4">
      <w:numFmt w:val="bullet"/>
      <w:lvlText w:val="•"/>
      <w:lvlJc w:val="left"/>
      <w:pPr>
        <w:ind w:left="8545" w:hanging="216"/>
      </w:pPr>
      <w:rPr>
        <w:rFonts w:hint="default"/>
        <w:lang w:val="en-US" w:eastAsia="en-US" w:bidi="ar-SA"/>
      </w:rPr>
    </w:lvl>
  </w:abstractNum>
  <w:abstractNum w:abstractNumId="1" w15:restartNumberingAfterBreak="0">
    <w:nsid w:val="560F42A1"/>
    <w:multiLevelType w:val="hybridMultilevel"/>
    <w:tmpl w:val="DCCAC32E"/>
    <w:lvl w:ilvl="0" w:tplc="568E0F4C">
      <w:numFmt w:val="bullet"/>
      <w:lvlText w:val=""/>
      <w:lvlJc w:val="left"/>
      <w:pPr>
        <w:ind w:left="860" w:hanging="361"/>
      </w:pPr>
      <w:rPr>
        <w:rFonts w:ascii="Wingdings" w:eastAsia="Wingdings" w:hAnsi="Wingdings" w:cs="Wingdings" w:hint="default"/>
        <w:w w:val="100"/>
        <w:sz w:val="22"/>
        <w:szCs w:val="22"/>
        <w:lang w:val="en-US" w:eastAsia="en-US" w:bidi="ar-SA"/>
      </w:rPr>
    </w:lvl>
    <w:lvl w:ilvl="1" w:tplc="219CB3AC">
      <w:numFmt w:val="bullet"/>
      <w:lvlText w:val="•"/>
      <w:lvlJc w:val="left"/>
      <w:pPr>
        <w:ind w:left="1890" w:hanging="361"/>
      </w:pPr>
      <w:rPr>
        <w:rFonts w:hint="default"/>
        <w:lang w:val="en-US" w:eastAsia="en-US" w:bidi="ar-SA"/>
      </w:rPr>
    </w:lvl>
    <w:lvl w:ilvl="2" w:tplc="45646B36">
      <w:numFmt w:val="bullet"/>
      <w:lvlText w:val="•"/>
      <w:lvlJc w:val="left"/>
      <w:pPr>
        <w:ind w:left="2920" w:hanging="361"/>
      </w:pPr>
      <w:rPr>
        <w:rFonts w:hint="default"/>
        <w:lang w:val="en-US" w:eastAsia="en-US" w:bidi="ar-SA"/>
      </w:rPr>
    </w:lvl>
    <w:lvl w:ilvl="3" w:tplc="98D6BC40">
      <w:numFmt w:val="bullet"/>
      <w:lvlText w:val="•"/>
      <w:lvlJc w:val="left"/>
      <w:pPr>
        <w:ind w:left="3950" w:hanging="361"/>
      </w:pPr>
      <w:rPr>
        <w:rFonts w:hint="default"/>
        <w:lang w:val="en-US" w:eastAsia="en-US" w:bidi="ar-SA"/>
      </w:rPr>
    </w:lvl>
    <w:lvl w:ilvl="4" w:tplc="9C201924">
      <w:numFmt w:val="bullet"/>
      <w:lvlText w:val="•"/>
      <w:lvlJc w:val="left"/>
      <w:pPr>
        <w:ind w:left="4980" w:hanging="361"/>
      </w:pPr>
      <w:rPr>
        <w:rFonts w:hint="default"/>
        <w:lang w:val="en-US" w:eastAsia="en-US" w:bidi="ar-SA"/>
      </w:rPr>
    </w:lvl>
    <w:lvl w:ilvl="5" w:tplc="FDBA4DFA">
      <w:numFmt w:val="bullet"/>
      <w:lvlText w:val="•"/>
      <w:lvlJc w:val="left"/>
      <w:pPr>
        <w:ind w:left="6010" w:hanging="361"/>
      </w:pPr>
      <w:rPr>
        <w:rFonts w:hint="default"/>
        <w:lang w:val="en-US" w:eastAsia="en-US" w:bidi="ar-SA"/>
      </w:rPr>
    </w:lvl>
    <w:lvl w:ilvl="6" w:tplc="D3E484A8">
      <w:numFmt w:val="bullet"/>
      <w:lvlText w:val="•"/>
      <w:lvlJc w:val="left"/>
      <w:pPr>
        <w:ind w:left="7040" w:hanging="361"/>
      </w:pPr>
      <w:rPr>
        <w:rFonts w:hint="default"/>
        <w:lang w:val="en-US" w:eastAsia="en-US" w:bidi="ar-SA"/>
      </w:rPr>
    </w:lvl>
    <w:lvl w:ilvl="7" w:tplc="815E8ADE">
      <w:numFmt w:val="bullet"/>
      <w:lvlText w:val="•"/>
      <w:lvlJc w:val="left"/>
      <w:pPr>
        <w:ind w:left="8070" w:hanging="361"/>
      </w:pPr>
      <w:rPr>
        <w:rFonts w:hint="default"/>
        <w:lang w:val="en-US" w:eastAsia="en-US" w:bidi="ar-SA"/>
      </w:rPr>
    </w:lvl>
    <w:lvl w:ilvl="8" w:tplc="E4901628">
      <w:numFmt w:val="bullet"/>
      <w:lvlText w:val="•"/>
      <w:lvlJc w:val="left"/>
      <w:pPr>
        <w:ind w:left="9100" w:hanging="361"/>
      </w:pPr>
      <w:rPr>
        <w:rFonts w:hint="default"/>
        <w:lang w:val="en-US" w:eastAsia="en-US" w:bidi="ar-SA"/>
      </w:rPr>
    </w:lvl>
  </w:abstractNum>
  <w:abstractNum w:abstractNumId="2" w15:restartNumberingAfterBreak="0">
    <w:nsid w:val="5BF1020C"/>
    <w:multiLevelType w:val="hybridMultilevel"/>
    <w:tmpl w:val="7EEA539C"/>
    <w:lvl w:ilvl="0" w:tplc="2130A490">
      <w:start w:val="1"/>
      <w:numFmt w:val="decimal"/>
      <w:lvlText w:val="%1."/>
      <w:lvlJc w:val="left"/>
      <w:pPr>
        <w:ind w:left="860" w:hanging="361"/>
        <w:jc w:val="left"/>
      </w:pPr>
      <w:rPr>
        <w:rFonts w:ascii="Arial" w:eastAsia="Arial" w:hAnsi="Arial" w:cs="Arial" w:hint="default"/>
        <w:spacing w:val="-1"/>
        <w:w w:val="100"/>
        <w:sz w:val="22"/>
        <w:szCs w:val="22"/>
        <w:lang w:val="en-US" w:eastAsia="en-US" w:bidi="ar-SA"/>
      </w:rPr>
    </w:lvl>
    <w:lvl w:ilvl="1" w:tplc="A216B6EA">
      <w:numFmt w:val="bullet"/>
      <w:lvlText w:val="•"/>
      <w:lvlJc w:val="left"/>
      <w:pPr>
        <w:ind w:left="1890" w:hanging="361"/>
      </w:pPr>
      <w:rPr>
        <w:rFonts w:hint="default"/>
        <w:lang w:val="en-US" w:eastAsia="en-US" w:bidi="ar-SA"/>
      </w:rPr>
    </w:lvl>
    <w:lvl w:ilvl="2" w:tplc="9E84B0D6">
      <w:numFmt w:val="bullet"/>
      <w:lvlText w:val="•"/>
      <w:lvlJc w:val="left"/>
      <w:pPr>
        <w:ind w:left="2920" w:hanging="361"/>
      </w:pPr>
      <w:rPr>
        <w:rFonts w:hint="default"/>
        <w:lang w:val="en-US" w:eastAsia="en-US" w:bidi="ar-SA"/>
      </w:rPr>
    </w:lvl>
    <w:lvl w:ilvl="3" w:tplc="7310C874">
      <w:numFmt w:val="bullet"/>
      <w:lvlText w:val="•"/>
      <w:lvlJc w:val="left"/>
      <w:pPr>
        <w:ind w:left="3950" w:hanging="361"/>
      </w:pPr>
      <w:rPr>
        <w:rFonts w:hint="default"/>
        <w:lang w:val="en-US" w:eastAsia="en-US" w:bidi="ar-SA"/>
      </w:rPr>
    </w:lvl>
    <w:lvl w:ilvl="4" w:tplc="B5EEF45A">
      <w:numFmt w:val="bullet"/>
      <w:lvlText w:val="•"/>
      <w:lvlJc w:val="left"/>
      <w:pPr>
        <w:ind w:left="4980" w:hanging="361"/>
      </w:pPr>
      <w:rPr>
        <w:rFonts w:hint="default"/>
        <w:lang w:val="en-US" w:eastAsia="en-US" w:bidi="ar-SA"/>
      </w:rPr>
    </w:lvl>
    <w:lvl w:ilvl="5" w:tplc="BEE4DBD2">
      <w:numFmt w:val="bullet"/>
      <w:lvlText w:val="•"/>
      <w:lvlJc w:val="left"/>
      <w:pPr>
        <w:ind w:left="6010" w:hanging="361"/>
      </w:pPr>
      <w:rPr>
        <w:rFonts w:hint="default"/>
        <w:lang w:val="en-US" w:eastAsia="en-US" w:bidi="ar-SA"/>
      </w:rPr>
    </w:lvl>
    <w:lvl w:ilvl="6" w:tplc="B5FCF8A2">
      <w:numFmt w:val="bullet"/>
      <w:lvlText w:val="•"/>
      <w:lvlJc w:val="left"/>
      <w:pPr>
        <w:ind w:left="7040" w:hanging="361"/>
      </w:pPr>
      <w:rPr>
        <w:rFonts w:hint="default"/>
        <w:lang w:val="en-US" w:eastAsia="en-US" w:bidi="ar-SA"/>
      </w:rPr>
    </w:lvl>
    <w:lvl w:ilvl="7" w:tplc="11FA13BA">
      <w:numFmt w:val="bullet"/>
      <w:lvlText w:val="•"/>
      <w:lvlJc w:val="left"/>
      <w:pPr>
        <w:ind w:left="8070" w:hanging="361"/>
      </w:pPr>
      <w:rPr>
        <w:rFonts w:hint="default"/>
        <w:lang w:val="en-US" w:eastAsia="en-US" w:bidi="ar-SA"/>
      </w:rPr>
    </w:lvl>
    <w:lvl w:ilvl="8" w:tplc="3CBA30E2">
      <w:numFmt w:val="bullet"/>
      <w:lvlText w:val="•"/>
      <w:lvlJc w:val="left"/>
      <w:pPr>
        <w:ind w:left="9100" w:hanging="361"/>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652E12"/>
    <w:rsid w:val="000904E5"/>
    <w:rsid w:val="00652E12"/>
    <w:rsid w:val="00CF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080BD453"/>
  <w15:docId w15:val="{2BE60937-AF00-4A92-B444-165679D46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9"/>
      <w:ind w:left="14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style>
  <w:style w:type="paragraph" w:styleId="Title">
    <w:name w:val="Title"/>
    <w:basedOn w:val="Normal"/>
    <w:uiPriority w:val="10"/>
    <w:qFormat/>
    <w:pPr>
      <w:spacing w:before="75"/>
      <w:ind w:left="3045" w:right="3128"/>
      <w:jc w:val="center"/>
    </w:pPr>
    <w:rPr>
      <w:rFonts w:ascii="Arial" w:eastAsia="Arial" w:hAnsi="Arial" w:cs="Arial"/>
      <w:b/>
      <w:bCs/>
      <w:sz w:val="32"/>
      <w:szCs w:val="32"/>
    </w:rPr>
  </w:style>
  <w:style w:type="paragraph" w:styleId="ListParagraph">
    <w:name w:val="List Paragraph"/>
    <w:basedOn w:val="Normal"/>
    <w:uiPriority w:val="1"/>
    <w:qFormat/>
    <w:pPr>
      <w:spacing w:before="120"/>
      <w:ind w:left="860" w:hanging="361"/>
    </w:pPr>
    <w:rPr>
      <w:rFonts w:ascii="Arial" w:eastAsia="Arial" w:hAnsi="Arial" w:cs="Arial"/>
    </w:rPr>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CF60F3"/>
    <w:rPr>
      <w:color w:val="0000FF" w:themeColor="hyperlink"/>
      <w:u w:val="single"/>
    </w:rPr>
  </w:style>
  <w:style w:type="character" w:styleId="UnresolvedMention">
    <w:name w:val="Unresolved Mention"/>
    <w:basedOn w:val="DefaultParagraphFont"/>
    <w:uiPriority w:val="99"/>
    <w:semiHidden/>
    <w:unhideWhenUsed/>
    <w:rsid w:val="00CF6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d.gov/policy/gen/guid/fpco/ferpa/)" TargetMode="External"/><Relationship Id="rId3" Type="http://schemas.openxmlformats.org/officeDocument/2006/relationships/settings" Target="settings.xml"/><Relationship Id="rId7" Type="http://schemas.openxmlformats.org/officeDocument/2006/relationships/hyperlink" Target="http://www.ed.gov/policy/gen/guid/fpco/ferp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aoffice@iaia.edu" TargetMode="External"/><Relationship Id="rId11" Type="http://schemas.openxmlformats.org/officeDocument/2006/relationships/fontTable" Target="fontTable.xml"/><Relationship Id="rId5" Type="http://schemas.openxmlformats.org/officeDocument/2006/relationships/hyperlink" Target="https://iaia.ecampus.com/" TargetMode="External"/><Relationship Id="rId10" Type="http://schemas.openxmlformats.org/officeDocument/2006/relationships/hyperlink" Target="https://iaia.edu/academics/academic-calendars/" TargetMode="External"/><Relationship Id="rId4" Type="http://schemas.openxmlformats.org/officeDocument/2006/relationships/webSettings" Target="webSettings.xml"/><Relationship Id="rId9" Type="http://schemas.openxmlformats.org/officeDocument/2006/relationships/hyperlink" Target="mailto:itsupport@ia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1110</Words>
  <Characters>6329</Characters>
  <Application>Microsoft Office Word</Application>
  <DocSecurity>0</DocSecurity>
  <Lines>52</Lines>
  <Paragraphs>14</Paragraphs>
  <ScaleCrop>false</ScaleCrop>
  <Company/>
  <LinksUpToDate>false</LinksUpToDate>
  <CharactersWithSpaces>7425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Doris Hernandez</cp:lastModifiedBy>
  <cp:revision>2</cp:revision>
  <dcterms:created xsi:type="dcterms:W3CDTF">2021-03-17T21:26:00Z</dcterms:created>
  <dcterms:modified xsi:type="dcterms:W3CDTF">2021-03-17T21:26:00Z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2020-12-02T00:00:00Z</vt:filetime>
  </property>
  <property fmtid="{D5CDD505-2E9C-101B-9397-08002B2CF9AE}" pid="3" name="Creator">
    <vt:lpwstr>Microsoft® Word 2016</vt:lpwstr>
  </property>
  <property fmtid="{D5CDD505-2E9C-101B-9397-08002B2CF9AE}" pid="4" name="LastSaved">
    <vt:filetime>2020-12-04T00:00:00Z</vt:filetime>
  </property>
</Properties>
</file>